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070"/>
        <w:tblW w:w="0" w:type="auto"/>
        <w:tblLayout w:type="fixed"/>
        <w:tblCellMar>
          <w:left w:w="10" w:type="dxa"/>
          <w:right w:w="10" w:type="dxa"/>
        </w:tblCellMar>
        <w:tblLook w:val="04A0" w:firstRow="1" w:lastRow="0" w:firstColumn="1" w:lastColumn="0" w:noHBand="0" w:noVBand="1"/>
      </w:tblPr>
      <w:tblGrid>
        <w:gridCol w:w="2554"/>
        <w:gridCol w:w="2122"/>
        <w:gridCol w:w="2126"/>
        <w:gridCol w:w="1982"/>
        <w:gridCol w:w="2266"/>
        <w:gridCol w:w="2141"/>
      </w:tblGrid>
      <w:tr w:rsidR="00047815" w14:paraId="781E63FB" w14:textId="77777777" w:rsidTr="00047815">
        <w:trPr>
          <w:trHeight w:hRule="exact" w:val="1286"/>
        </w:trPr>
        <w:tc>
          <w:tcPr>
            <w:tcW w:w="13191" w:type="dxa"/>
            <w:gridSpan w:val="6"/>
            <w:tcBorders>
              <w:top w:val="single" w:sz="4" w:space="0" w:color="auto"/>
              <w:left w:val="single" w:sz="4" w:space="0" w:color="auto"/>
              <w:right w:val="single" w:sz="4" w:space="0" w:color="auto"/>
            </w:tcBorders>
            <w:shd w:val="clear" w:color="auto" w:fill="E87D1D"/>
          </w:tcPr>
          <w:p w14:paraId="7EA61AF2" w14:textId="4564BE22" w:rsidR="00047815" w:rsidRDefault="00047815" w:rsidP="00047815">
            <w:pPr>
              <w:pStyle w:val="Bodytext20"/>
              <w:numPr>
                <w:ilvl w:val="0"/>
                <w:numId w:val="1"/>
              </w:numPr>
              <w:shd w:val="clear" w:color="auto" w:fill="auto"/>
              <w:spacing w:after="0" w:line="224" w:lineRule="exact"/>
            </w:pPr>
            <w:r>
              <w:t>Excellent teaching of early reading through systematic phonics (SSP)</w:t>
            </w:r>
          </w:p>
          <w:p w14:paraId="4FFA00D9" w14:textId="13DCDE4A" w:rsidR="00047815" w:rsidRDefault="00047815" w:rsidP="00047815">
            <w:pPr>
              <w:pStyle w:val="Bodytext20"/>
              <w:shd w:val="clear" w:color="auto" w:fill="auto"/>
              <w:spacing w:after="0" w:line="224" w:lineRule="exact"/>
            </w:pPr>
            <w:r>
              <w:t xml:space="preserve"> Measurable improvement targets</w:t>
            </w:r>
          </w:p>
          <w:p w14:paraId="11BC192C" w14:textId="2616B3BC" w:rsidR="00047815" w:rsidRDefault="00047815" w:rsidP="00047815">
            <w:pPr>
              <w:pStyle w:val="Bodytext20"/>
              <w:shd w:val="clear" w:color="auto" w:fill="auto"/>
              <w:spacing w:after="0" w:line="224" w:lineRule="exact"/>
            </w:pPr>
          </w:p>
        </w:tc>
      </w:tr>
      <w:tr w:rsidR="00047815" w14:paraId="0235B591" w14:textId="77777777" w:rsidTr="00047815">
        <w:trPr>
          <w:trHeight w:hRule="exact" w:val="1452"/>
        </w:trPr>
        <w:tc>
          <w:tcPr>
            <w:tcW w:w="2554" w:type="dxa"/>
            <w:tcBorders>
              <w:top w:val="single" w:sz="4" w:space="0" w:color="auto"/>
              <w:left w:val="single" w:sz="4" w:space="0" w:color="auto"/>
            </w:tcBorders>
            <w:shd w:val="clear" w:color="auto" w:fill="FFFFFF"/>
          </w:tcPr>
          <w:p w14:paraId="40EE7A76" w14:textId="77777777" w:rsidR="00047815" w:rsidRPr="0037506E" w:rsidRDefault="00047815" w:rsidP="00A12594">
            <w:pPr>
              <w:rPr>
                <w:color w:val="104F75"/>
                <w:sz w:val="10"/>
                <w:szCs w:val="10"/>
              </w:rPr>
            </w:pPr>
          </w:p>
        </w:tc>
        <w:tc>
          <w:tcPr>
            <w:tcW w:w="2122" w:type="dxa"/>
            <w:tcBorders>
              <w:top w:val="single" w:sz="4" w:space="0" w:color="auto"/>
              <w:left w:val="single" w:sz="4" w:space="0" w:color="auto"/>
            </w:tcBorders>
            <w:shd w:val="clear" w:color="auto" w:fill="FFFFFF"/>
          </w:tcPr>
          <w:p w14:paraId="17DCD876" w14:textId="77777777" w:rsidR="00047815" w:rsidRPr="0037506E" w:rsidRDefault="00047815" w:rsidP="00A12594">
            <w:pPr>
              <w:pStyle w:val="Bodytext20"/>
              <w:shd w:val="clear" w:color="auto" w:fill="auto"/>
              <w:spacing w:before="0" w:line="230" w:lineRule="exact"/>
              <w:rPr>
                <w:color w:val="104F75"/>
              </w:rPr>
            </w:pPr>
            <w:r w:rsidRPr="0037506E">
              <w:rPr>
                <w:rStyle w:val="Bodytext210pt"/>
                <w:color w:val="104F75"/>
              </w:rPr>
              <w:t>State your school’s current provision.</w:t>
            </w:r>
          </w:p>
          <w:p w14:paraId="0E68E74F" w14:textId="77777777" w:rsidR="00047815" w:rsidRPr="0037506E" w:rsidRDefault="00047815" w:rsidP="00A12594">
            <w:pPr>
              <w:pStyle w:val="Bodytext20"/>
              <w:shd w:val="clear" w:color="auto" w:fill="auto"/>
              <w:spacing w:after="0" w:line="230" w:lineRule="exact"/>
              <w:rPr>
                <w:color w:val="104F75"/>
              </w:rPr>
            </w:pPr>
            <w:r w:rsidRPr="0037506E">
              <w:rPr>
                <w:rStyle w:val="Bodytext210pt"/>
                <w:color w:val="104F75"/>
              </w:rPr>
              <w:t>Identify any areas for development.</w:t>
            </w:r>
          </w:p>
        </w:tc>
        <w:tc>
          <w:tcPr>
            <w:tcW w:w="2126" w:type="dxa"/>
            <w:tcBorders>
              <w:top w:val="single" w:sz="4" w:space="0" w:color="auto"/>
              <w:left w:val="single" w:sz="4" w:space="0" w:color="auto"/>
            </w:tcBorders>
            <w:shd w:val="clear" w:color="auto" w:fill="FFFFFF"/>
          </w:tcPr>
          <w:p w14:paraId="697E7D44" w14:textId="77777777" w:rsidR="00047815" w:rsidRPr="0037506E" w:rsidRDefault="00047815" w:rsidP="00A12594">
            <w:pPr>
              <w:pStyle w:val="Bodytext20"/>
              <w:shd w:val="clear" w:color="auto" w:fill="auto"/>
              <w:spacing w:before="0" w:after="0" w:line="230" w:lineRule="exact"/>
              <w:rPr>
                <w:color w:val="104F75"/>
              </w:rPr>
            </w:pPr>
            <w:r w:rsidRPr="0037506E">
              <w:rPr>
                <w:rStyle w:val="Bodytext210pt"/>
                <w:color w:val="104F75"/>
              </w:rPr>
              <w:t>Actions to be taken to improve provision.</w:t>
            </w:r>
          </w:p>
        </w:tc>
        <w:tc>
          <w:tcPr>
            <w:tcW w:w="1982" w:type="dxa"/>
            <w:tcBorders>
              <w:top w:val="single" w:sz="4" w:space="0" w:color="auto"/>
              <w:left w:val="single" w:sz="4" w:space="0" w:color="auto"/>
            </w:tcBorders>
            <w:shd w:val="clear" w:color="auto" w:fill="FFFFFF"/>
          </w:tcPr>
          <w:p w14:paraId="3498830E" w14:textId="77777777" w:rsidR="00047815" w:rsidRPr="0037506E" w:rsidRDefault="00047815" w:rsidP="00A12594">
            <w:pPr>
              <w:pStyle w:val="Bodytext20"/>
              <w:shd w:val="clear" w:color="auto" w:fill="auto"/>
              <w:spacing w:before="0" w:after="0" w:line="230" w:lineRule="exact"/>
              <w:ind w:right="180"/>
              <w:jc w:val="both"/>
              <w:rPr>
                <w:color w:val="104F75"/>
              </w:rPr>
            </w:pPr>
            <w:r w:rsidRPr="0037506E">
              <w:rPr>
                <w:rStyle w:val="Bodytext210pt"/>
                <w:color w:val="104F75"/>
              </w:rPr>
              <w:t>Intended outcomes for each action.</w:t>
            </w:r>
          </w:p>
        </w:tc>
        <w:tc>
          <w:tcPr>
            <w:tcW w:w="2266" w:type="dxa"/>
            <w:tcBorders>
              <w:top w:val="single" w:sz="4" w:space="0" w:color="auto"/>
              <w:left w:val="single" w:sz="4" w:space="0" w:color="auto"/>
            </w:tcBorders>
            <w:shd w:val="clear" w:color="auto" w:fill="FFFFFF"/>
          </w:tcPr>
          <w:p w14:paraId="59E87265" w14:textId="77777777" w:rsidR="00047815" w:rsidRPr="0037506E" w:rsidRDefault="00047815" w:rsidP="00A12594">
            <w:pPr>
              <w:pStyle w:val="Bodytext20"/>
              <w:shd w:val="clear" w:color="auto" w:fill="auto"/>
              <w:spacing w:before="0" w:after="200" w:line="230" w:lineRule="exact"/>
              <w:rPr>
                <w:color w:val="104F75"/>
              </w:rPr>
            </w:pPr>
            <w:r w:rsidRPr="0037506E">
              <w:rPr>
                <w:rStyle w:val="Bodytext210pt"/>
                <w:color w:val="104F75"/>
              </w:rPr>
              <w:t>Milestone dates, timescales and person responsible.</w:t>
            </w:r>
          </w:p>
          <w:p w14:paraId="45798361" w14:textId="77777777" w:rsidR="00047815" w:rsidRPr="0037506E" w:rsidRDefault="00047815" w:rsidP="00A12594">
            <w:pPr>
              <w:pStyle w:val="Bodytext20"/>
              <w:shd w:val="clear" w:color="auto" w:fill="auto"/>
              <w:spacing w:before="200" w:after="0" w:line="206" w:lineRule="exact"/>
              <w:rPr>
                <w:color w:val="104F75"/>
              </w:rPr>
            </w:pPr>
            <w:r w:rsidRPr="0037506E">
              <w:rPr>
                <w:rStyle w:val="Bodytext27pt"/>
              </w:rPr>
              <w:t>(e.g. training dates, dates for appointing a reading leader)</w:t>
            </w:r>
          </w:p>
        </w:tc>
        <w:tc>
          <w:tcPr>
            <w:tcW w:w="2141" w:type="dxa"/>
            <w:tcBorders>
              <w:top w:val="single" w:sz="4" w:space="0" w:color="auto"/>
              <w:left w:val="single" w:sz="4" w:space="0" w:color="auto"/>
              <w:right w:val="single" w:sz="4" w:space="0" w:color="auto"/>
            </w:tcBorders>
            <w:shd w:val="clear" w:color="auto" w:fill="FFFFFF"/>
          </w:tcPr>
          <w:p w14:paraId="61B1EF49" w14:textId="77777777" w:rsidR="00047815" w:rsidRPr="0037506E" w:rsidRDefault="00047815" w:rsidP="00A12594">
            <w:pPr>
              <w:pStyle w:val="Bodytext20"/>
              <w:shd w:val="clear" w:color="auto" w:fill="auto"/>
              <w:spacing w:before="0" w:after="0" w:line="230" w:lineRule="exact"/>
              <w:rPr>
                <w:color w:val="104F75"/>
              </w:rPr>
            </w:pPr>
            <w:r w:rsidRPr="0037506E">
              <w:rPr>
                <w:rStyle w:val="Bodytext210pt"/>
                <w:color w:val="104F75"/>
              </w:rPr>
              <w:t>Identify any potential barriers to making progress or success.</w:t>
            </w:r>
          </w:p>
        </w:tc>
      </w:tr>
      <w:tr w:rsidR="00047815" w14:paraId="1A6DF8B2" w14:textId="77777777" w:rsidTr="00A12594">
        <w:trPr>
          <w:trHeight w:hRule="exact" w:val="941"/>
        </w:trPr>
        <w:tc>
          <w:tcPr>
            <w:tcW w:w="2554" w:type="dxa"/>
            <w:tcBorders>
              <w:top w:val="single" w:sz="4" w:space="0" w:color="auto"/>
              <w:left w:val="single" w:sz="4" w:space="0" w:color="auto"/>
            </w:tcBorders>
            <w:shd w:val="clear" w:color="auto" w:fill="FFFFFF"/>
          </w:tcPr>
          <w:p w14:paraId="61831A52" w14:textId="77777777" w:rsidR="00047815" w:rsidRPr="0037506E" w:rsidRDefault="00047815" w:rsidP="00A12594">
            <w:pPr>
              <w:pStyle w:val="Bodytext20"/>
              <w:shd w:val="clear" w:color="auto" w:fill="auto"/>
              <w:spacing w:before="0" w:after="0" w:line="230" w:lineRule="exact"/>
              <w:rPr>
                <w:color w:val="104F75"/>
              </w:rPr>
            </w:pPr>
            <w:r w:rsidRPr="0037506E">
              <w:rPr>
                <w:rStyle w:val="Bodytext210pt"/>
                <w:color w:val="104F75"/>
              </w:rPr>
              <w:t>Involvement of your school’s senior leadership team in phonics teaching.</w:t>
            </w:r>
          </w:p>
        </w:tc>
        <w:tc>
          <w:tcPr>
            <w:tcW w:w="2122" w:type="dxa"/>
            <w:tcBorders>
              <w:top w:val="single" w:sz="4" w:space="0" w:color="auto"/>
              <w:left w:val="single" w:sz="4" w:space="0" w:color="auto"/>
            </w:tcBorders>
            <w:shd w:val="clear" w:color="auto" w:fill="FFFFFF"/>
          </w:tcPr>
          <w:p w14:paraId="7D95A0CB" w14:textId="77777777" w:rsidR="00047815" w:rsidRPr="0037506E" w:rsidRDefault="00047815" w:rsidP="00A12594">
            <w:pPr>
              <w:rPr>
                <w:color w:val="104F75"/>
                <w:sz w:val="10"/>
                <w:szCs w:val="10"/>
              </w:rPr>
            </w:pPr>
          </w:p>
        </w:tc>
        <w:tc>
          <w:tcPr>
            <w:tcW w:w="2126" w:type="dxa"/>
            <w:tcBorders>
              <w:top w:val="single" w:sz="4" w:space="0" w:color="auto"/>
              <w:left w:val="single" w:sz="4" w:space="0" w:color="auto"/>
            </w:tcBorders>
            <w:shd w:val="clear" w:color="auto" w:fill="FFFFFF"/>
          </w:tcPr>
          <w:p w14:paraId="704676E4" w14:textId="77777777" w:rsidR="00047815" w:rsidRPr="0037506E" w:rsidRDefault="00047815" w:rsidP="00A12594">
            <w:pPr>
              <w:rPr>
                <w:color w:val="104F75"/>
                <w:sz w:val="10"/>
                <w:szCs w:val="10"/>
              </w:rPr>
            </w:pPr>
          </w:p>
        </w:tc>
        <w:tc>
          <w:tcPr>
            <w:tcW w:w="1982" w:type="dxa"/>
            <w:tcBorders>
              <w:top w:val="single" w:sz="4" w:space="0" w:color="auto"/>
              <w:left w:val="single" w:sz="4" w:space="0" w:color="auto"/>
            </w:tcBorders>
            <w:shd w:val="clear" w:color="auto" w:fill="FFFFFF"/>
          </w:tcPr>
          <w:p w14:paraId="5A4BFF70" w14:textId="77777777" w:rsidR="00047815" w:rsidRPr="0037506E" w:rsidRDefault="00047815" w:rsidP="00A12594">
            <w:pPr>
              <w:rPr>
                <w:color w:val="104F75"/>
                <w:sz w:val="10"/>
                <w:szCs w:val="10"/>
              </w:rPr>
            </w:pPr>
          </w:p>
        </w:tc>
        <w:tc>
          <w:tcPr>
            <w:tcW w:w="2266" w:type="dxa"/>
            <w:tcBorders>
              <w:top w:val="single" w:sz="4" w:space="0" w:color="auto"/>
              <w:left w:val="single" w:sz="4" w:space="0" w:color="auto"/>
            </w:tcBorders>
            <w:shd w:val="clear" w:color="auto" w:fill="FFFFFF"/>
          </w:tcPr>
          <w:p w14:paraId="30935A35" w14:textId="77777777" w:rsidR="00047815" w:rsidRPr="0037506E" w:rsidRDefault="00047815" w:rsidP="00A12594">
            <w:pPr>
              <w:rPr>
                <w:color w:val="104F75"/>
                <w:sz w:val="10"/>
                <w:szCs w:val="10"/>
              </w:rPr>
            </w:pPr>
          </w:p>
        </w:tc>
        <w:tc>
          <w:tcPr>
            <w:tcW w:w="2141" w:type="dxa"/>
            <w:tcBorders>
              <w:top w:val="single" w:sz="4" w:space="0" w:color="auto"/>
              <w:left w:val="single" w:sz="4" w:space="0" w:color="auto"/>
              <w:right w:val="single" w:sz="4" w:space="0" w:color="auto"/>
            </w:tcBorders>
            <w:shd w:val="clear" w:color="auto" w:fill="FFFFFF"/>
          </w:tcPr>
          <w:p w14:paraId="1FF87A06" w14:textId="77777777" w:rsidR="00047815" w:rsidRPr="0037506E" w:rsidRDefault="00047815" w:rsidP="00A12594">
            <w:pPr>
              <w:rPr>
                <w:color w:val="104F75"/>
                <w:sz w:val="10"/>
                <w:szCs w:val="10"/>
              </w:rPr>
            </w:pPr>
          </w:p>
        </w:tc>
      </w:tr>
      <w:tr w:rsidR="00047815" w14:paraId="3154E2CF" w14:textId="77777777" w:rsidTr="00A12594">
        <w:trPr>
          <w:trHeight w:hRule="exact" w:val="1397"/>
        </w:trPr>
        <w:tc>
          <w:tcPr>
            <w:tcW w:w="2554" w:type="dxa"/>
            <w:tcBorders>
              <w:top w:val="single" w:sz="4" w:space="0" w:color="auto"/>
              <w:left w:val="single" w:sz="4" w:space="0" w:color="auto"/>
            </w:tcBorders>
            <w:shd w:val="clear" w:color="auto" w:fill="FFFFFF"/>
          </w:tcPr>
          <w:p w14:paraId="07EA8734" w14:textId="77777777" w:rsidR="00047815" w:rsidRPr="0037506E" w:rsidRDefault="00047815" w:rsidP="00A12594">
            <w:pPr>
              <w:pStyle w:val="Bodytext20"/>
              <w:shd w:val="clear" w:color="auto" w:fill="auto"/>
              <w:spacing w:before="0" w:after="0" w:line="226" w:lineRule="exact"/>
              <w:rPr>
                <w:color w:val="104F75"/>
              </w:rPr>
            </w:pPr>
            <w:r w:rsidRPr="0037506E">
              <w:rPr>
                <w:rStyle w:val="Bodytext210pt"/>
                <w:color w:val="104F75"/>
              </w:rPr>
              <w:t>Training provided in systematic synthetic phonics (SSP) - including what training is offered, to whom, and how often.</w:t>
            </w:r>
          </w:p>
        </w:tc>
        <w:tc>
          <w:tcPr>
            <w:tcW w:w="2122" w:type="dxa"/>
            <w:tcBorders>
              <w:top w:val="single" w:sz="4" w:space="0" w:color="auto"/>
              <w:left w:val="single" w:sz="4" w:space="0" w:color="auto"/>
            </w:tcBorders>
            <w:shd w:val="clear" w:color="auto" w:fill="FFFFFF"/>
          </w:tcPr>
          <w:p w14:paraId="4B5194C1" w14:textId="77777777" w:rsidR="00047815" w:rsidRPr="0037506E" w:rsidRDefault="00047815" w:rsidP="00A12594">
            <w:pPr>
              <w:rPr>
                <w:color w:val="104F75"/>
                <w:sz w:val="10"/>
                <w:szCs w:val="10"/>
              </w:rPr>
            </w:pPr>
          </w:p>
        </w:tc>
        <w:tc>
          <w:tcPr>
            <w:tcW w:w="2126" w:type="dxa"/>
            <w:tcBorders>
              <w:top w:val="single" w:sz="4" w:space="0" w:color="auto"/>
              <w:left w:val="single" w:sz="4" w:space="0" w:color="auto"/>
            </w:tcBorders>
            <w:shd w:val="clear" w:color="auto" w:fill="FFFFFF"/>
          </w:tcPr>
          <w:p w14:paraId="13C4992A" w14:textId="77777777" w:rsidR="00047815" w:rsidRPr="0037506E" w:rsidRDefault="00047815" w:rsidP="00A12594">
            <w:pPr>
              <w:rPr>
                <w:color w:val="104F75"/>
                <w:sz w:val="10"/>
                <w:szCs w:val="10"/>
              </w:rPr>
            </w:pPr>
          </w:p>
        </w:tc>
        <w:tc>
          <w:tcPr>
            <w:tcW w:w="1982" w:type="dxa"/>
            <w:tcBorders>
              <w:top w:val="single" w:sz="4" w:space="0" w:color="auto"/>
              <w:left w:val="single" w:sz="4" w:space="0" w:color="auto"/>
            </w:tcBorders>
            <w:shd w:val="clear" w:color="auto" w:fill="FFFFFF"/>
          </w:tcPr>
          <w:p w14:paraId="7834AD0E" w14:textId="77777777" w:rsidR="00047815" w:rsidRPr="0037506E" w:rsidRDefault="00047815" w:rsidP="00A12594">
            <w:pPr>
              <w:rPr>
                <w:color w:val="104F75"/>
                <w:sz w:val="10"/>
                <w:szCs w:val="10"/>
              </w:rPr>
            </w:pPr>
          </w:p>
        </w:tc>
        <w:tc>
          <w:tcPr>
            <w:tcW w:w="2266" w:type="dxa"/>
            <w:tcBorders>
              <w:top w:val="single" w:sz="4" w:space="0" w:color="auto"/>
              <w:left w:val="single" w:sz="4" w:space="0" w:color="auto"/>
            </w:tcBorders>
            <w:shd w:val="clear" w:color="auto" w:fill="FFFFFF"/>
          </w:tcPr>
          <w:p w14:paraId="17DFF942" w14:textId="77777777" w:rsidR="00047815" w:rsidRPr="0037506E" w:rsidRDefault="00047815" w:rsidP="00A12594">
            <w:pPr>
              <w:rPr>
                <w:color w:val="104F75"/>
                <w:sz w:val="10"/>
                <w:szCs w:val="10"/>
              </w:rPr>
            </w:pPr>
          </w:p>
        </w:tc>
        <w:tc>
          <w:tcPr>
            <w:tcW w:w="2141" w:type="dxa"/>
            <w:tcBorders>
              <w:top w:val="single" w:sz="4" w:space="0" w:color="auto"/>
              <w:left w:val="single" w:sz="4" w:space="0" w:color="auto"/>
              <w:right w:val="single" w:sz="4" w:space="0" w:color="auto"/>
            </w:tcBorders>
            <w:shd w:val="clear" w:color="auto" w:fill="FFFFFF"/>
          </w:tcPr>
          <w:p w14:paraId="066A2688" w14:textId="77777777" w:rsidR="00047815" w:rsidRPr="0037506E" w:rsidRDefault="00047815" w:rsidP="00A12594">
            <w:pPr>
              <w:rPr>
                <w:color w:val="104F75"/>
                <w:sz w:val="10"/>
                <w:szCs w:val="10"/>
              </w:rPr>
            </w:pPr>
          </w:p>
        </w:tc>
      </w:tr>
      <w:tr w:rsidR="00047815" w14:paraId="73272B39" w14:textId="77777777" w:rsidTr="00A12594">
        <w:trPr>
          <w:trHeight w:hRule="exact" w:val="1646"/>
        </w:trPr>
        <w:tc>
          <w:tcPr>
            <w:tcW w:w="2554" w:type="dxa"/>
            <w:tcBorders>
              <w:top w:val="single" w:sz="4" w:space="0" w:color="auto"/>
              <w:left w:val="single" w:sz="4" w:space="0" w:color="auto"/>
            </w:tcBorders>
            <w:shd w:val="clear" w:color="auto" w:fill="FFFFFF"/>
          </w:tcPr>
          <w:p w14:paraId="208DE9E8" w14:textId="77777777" w:rsidR="00047815" w:rsidRPr="0037506E" w:rsidRDefault="00047815" w:rsidP="00A12594">
            <w:pPr>
              <w:pStyle w:val="Bodytext20"/>
              <w:shd w:val="clear" w:color="auto" w:fill="auto"/>
              <w:spacing w:before="0" w:after="0" w:line="230" w:lineRule="exact"/>
              <w:rPr>
                <w:color w:val="104F75"/>
              </w:rPr>
            </w:pPr>
            <w:r w:rsidRPr="0037506E">
              <w:rPr>
                <w:rStyle w:val="Bodytext210pt"/>
                <w:color w:val="104F75"/>
              </w:rPr>
              <w:t>Your approach to teaching reading, including phonics scheme used, how you timetable phonics, grouping, and any other strategies.</w:t>
            </w:r>
          </w:p>
        </w:tc>
        <w:tc>
          <w:tcPr>
            <w:tcW w:w="2122" w:type="dxa"/>
            <w:tcBorders>
              <w:top w:val="single" w:sz="4" w:space="0" w:color="auto"/>
              <w:left w:val="single" w:sz="4" w:space="0" w:color="auto"/>
            </w:tcBorders>
            <w:shd w:val="clear" w:color="auto" w:fill="FFFFFF"/>
          </w:tcPr>
          <w:p w14:paraId="7F53206D" w14:textId="77777777" w:rsidR="00047815" w:rsidRPr="0037506E" w:rsidRDefault="00047815" w:rsidP="00A12594">
            <w:pPr>
              <w:rPr>
                <w:color w:val="104F75"/>
                <w:sz w:val="10"/>
                <w:szCs w:val="10"/>
              </w:rPr>
            </w:pPr>
          </w:p>
        </w:tc>
        <w:tc>
          <w:tcPr>
            <w:tcW w:w="2126" w:type="dxa"/>
            <w:tcBorders>
              <w:top w:val="single" w:sz="4" w:space="0" w:color="auto"/>
              <w:left w:val="single" w:sz="4" w:space="0" w:color="auto"/>
            </w:tcBorders>
            <w:shd w:val="clear" w:color="auto" w:fill="FFFFFF"/>
          </w:tcPr>
          <w:p w14:paraId="330FE9D0" w14:textId="77777777" w:rsidR="00047815" w:rsidRPr="0037506E" w:rsidRDefault="00047815" w:rsidP="00A12594">
            <w:pPr>
              <w:rPr>
                <w:color w:val="104F75"/>
                <w:sz w:val="10"/>
                <w:szCs w:val="10"/>
              </w:rPr>
            </w:pPr>
          </w:p>
        </w:tc>
        <w:tc>
          <w:tcPr>
            <w:tcW w:w="1982" w:type="dxa"/>
            <w:tcBorders>
              <w:top w:val="single" w:sz="4" w:space="0" w:color="auto"/>
              <w:left w:val="single" w:sz="4" w:space="0" w:color="auto"/>
            </w:tcBorders>
            <w:shd w:val="clear" w:color="auto" w:fill="FFFFFF"/>
          </w:tcPr>
          <w:p w14:paraId="04899FEA" w14:textId="77777777" w:rsidR="00047815" w:rsidRPr="0037506E" w:rsidRDefault="00047815" w:rsidP="00A12594">
            <w:pPr>
              <w:rPr>
                <w:color w:val="104F75"/>
                <w:sz w:val="10"/>
                <w:szCs w:val="10"/>
              </w:rPr>
            </w:pPr>
          </w:p>
        </w:tc>
        <w:tc>
          <w:tcPr>
            <w:tcW w:w="2266" w:type="dxa"/>
            <w:tcBorders>
              <w:top w:val="single" w:sz="4" w:space="0" w:color="auto"/>
              <w:left w:val="single" w:sz="4" w:space="0" w:color="auto"/>
            </w:tcBorders>
            <w:shd w:val="clear" w:color="auto" w:fill="FFFFFF"/>
          </w:tcPr>
          <w:p w14:paraId="2EC89532" w14:textId="77777777" w:rsidR="00047815" w:rsidRPr="0037506E" w:rsidRDefault="00047815" w:rsidP="00A12594">
            <w:pPr>
              <w:rPr>
                <w:color w:val="104F75"/>
                <w:sz w:val="10"/>
                <w:szCs w:val="10"/>
              </w:rPr>
            </w:pPr>
          </w:p>
        </w:tc>
        <w:tc>
          <w:tcPr>
            <w:tcW w:w="2141" w:type="dxa"/>
            <w:tcBorders>
              <w:top w:val="single" w:sz="4" w:space="0" w:color="auto"/>
              <w:left w:val="single" w:sz="4" w:space="0" w:color="auto"/>
              <w:right w:val="single" w:sz="4" w:space="0" w:color="auto"/>
            </w:tcBorders>
            <w:shd w:val="clear" w:color="auto" w:fill="FFFFFF"/>
          </w:tcPr>
          <w:p w14:paraId="60107A0D" w14:textId="77777777" w:rsidR="00047815" w:rsidRPr="0037506E" w:rsidRDefault="00047815" w:rsidP="00A12594">
            <w:pPr>
              <w:rPr>
                <w:color w:val="104F75"/>
                <w:sz w:val="10"/>
                <w:szCs w:val="10"/>
              </w:rPr>
            </w:pPr>
          </w:p>
        </w:tc>
      </w:tr>
      <w:tr w:rsidR="00047815" w14:paraId="0C538A22" w14:textId="77777777" w:rsidTr="00A12594">
        <w:trPr>
          <w:trHeight w:hRule="exact" w:val="1062"/>
        </w:trPr>
        <w:tc>
          <w:tcPr>
            <w:tcW w:w="2554" w:type="dxa"/>
            <w:tcBorders>
              <w:top w:val="single" w:sz="4" w:space="0" w:color="auto"/>
              <w:left w:val="single" w:sz="4" w:space="0" w:color="auto"/>
              <w:bottom w:val="single" w:sz="4" w:space="0" w:color="auto"/>
            </w:tcBorders>
            <w:shd w:val="clear" w:color="auto" w:fill="FFFFFF"/>
          </w:tcPr>
          <w:p w14:paraId="40B21621" w14:textId="77777777" w:rsidR="00047815" w:rsidRPr="0037506E" w:rsidRDefault="00047815" w:rsidP="00A12594">
            <w:pPr>
              <w:pStyle w:val="Bodytext20"/>
              <w:shd w:val="clear" w:color="auto" w:fill="auto"/>
              <w:spacing w:before="0" w:after="0" w:line="230" w:lineRule="exact"/>
              <w:rPr>
                <w:color w:val="104F75"/>
              </w:rPr>
            </w:pPr>
            <w:r w:rsidRPr="0037506E">
              <w:rPr>
                <w:rStyle w:val="Bodytext210pt"/>
                <w:color w:val="104F75"/>
              </w:rPr>
              <w:t>Resources used to support SSP teaching</w:t>
            </w:r>
          </w:p>
        </w:tc>
        <w:tc>
          <w:tcPr>
            <w:tcW w:w="2122" w:type="dxa"/>
            <w:tcBorders>
              <w:top w:val="single" w:sz="4" w:space="0" w:color="auto"/>
              <w:left w:val="single" w:sz="4" w:space="0" w:color="auto"/>
              <w:bottom w:val="single" w:sz="4" w:space="0" w:color="auto"/>
            </w:tcBorders>
            <w:shd w:val="clear" w:color="auto" w:fill="FFFFFF"/>
          </w:tcPr>
          <w:p w14:paraId="0B07C389" w14:textId="77777777" w:rsidR="00047815" w:rsidRPr="0037506E" w:rsidRDefault="00047815" w:rsidP="00A12594">
            <w:pPr>
              <w:rPr>
                <w:color w:val="104F75"/>
                <w:sz w:val="10"/>
                <w:szCs w:val="10"/>
              </w:rPr>
            </w:pPr>
          </w:p>
        </w:tc>
        <w:tc>
          <w:tcPr>
            <w:tcW w:w="2126" w:type="dxa"/>
            <w:tcBorders>
              <w:top w:val="single" w:sz="4" w:space="0" w:color="auto"/>
              <w:left w:val="single" w:sz="4" w:space="0" w:color="auto"/>
              <w:bottom w:val="single" w:sz="4" w:space="0" w:color="auto"/>
            </w:tcBorders>
            <w:shd w:val="clear" w:color="auto" w:fill="FFFFFF"/>
          </w:tcPr>
          <w:p w14:paraId="43E5268D" w14:textId="77777777" w:rsidR="00047815" w:rsidRPr="0037506E" w:rsidRDefault="00047815" w:rsidP="00A12594">
            <w:pPr>
              <w:rPr>
                <w:color w:val="104F75"/>
                <w:sz w:val="10"/>
                <w:szCs w:val="10"/>
              </w:rPr>
            </w:pPr>
          </w:p>
        </w:tc>
        <w:tc>
          <w:tcPr>
            <w:tcW w:w="1982" w:type="dxa"/>
            <w:tcBorders>
              <w:top w:val="single" w:sz="4" w:space="0" w:color="auto"/>
              <w:left w:val="single" w:sz="4" w:space="0" w:color="auto"/>
              <w:bottom w:val="single" w:sz="4" w:space="0" w:color="auto"/>
            </w:tcBorders>
            <w:shd w:val="clear" w:color="auto" w:fill="FFFFFF"/>
          </w:tcPr>
          <w:p w14:paraId="4904C983" w14:textId="77777777" w:rsidR="00047815" w:rsidRPr="0037506E" w:rsidRDefault="00047815" w:rsidP="00A12594">
            <w:pPr>
              <w:rPr>
                <w:color w:val="104F75"/>
                <w:sz w:val="10"/>
                <w:szCs w:val="10"/>
              </w:rPr>
            </w:pPr>
          </w:p>
        </w:tc>
        <w:tc>
          <w:tcPr>
            <w:tcW w:w="2266" w:type="dxa"/>
            <w:tcBorders>
              <w:top w:val="single" w:sz="4" w:space="0" w:color="auto"/>
              <w:left w:val="single" w:sz="4" w:space="0" w:color="auto"/>
              <w:bottom w:val="single" w:sz="4" w:space="0" w:color="auto"/>
            </w:tcBorders>
            <w:shd w:val="clear" w:color="auto" w:fill="FFFFFF"/>
          </w:tcPr>
          <w:p w14:paraId="57B37BB5" w14:textId="77777777" w:rsidR="00047815" w:rsidRPr="0037506E" w:rsidRDefault="00047815" w:rsidP="00A12594">
            <w:pPr>
              <w:rPr>
                <w:color w:val="104F75"/>
                <w:sz w:val="10"/>
                <w:szCs w:val="10"/>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14:paraId="1B9DB5C8" w14:textId="77777777" w:rsidR="00047815" w:rsidRPr="0037506E" w:rsidRDefault="00047815" w:rsidP="00A12594">
            <w:pPr>
              <w:rPr>
                <w:color w:val="104F75"/>
                <w:sz w:val="10"/>
                <w:szCs w:val="10"/>
              </w:rPr>
            </w:pPr>
          </w:p>
        </w:tc>
      </w:tr>
    </w:tbl>
    <w:p w14:paraId="23AEBB28" w14:textId="2882C57F" w:rsidR="00047815" w:rsidRDefault="00047815"/>
    <w:p w14:paraId="3BDF5D2C" w14:textId="77777777" w:rsidR="00047815" w:rsidRDefault="00047815">
      <w:r>
        <w:br w:type="page"/>
      </w:r>
    </w:p>
    <w:tbl>
      <w:tblPr>
        <w:tblStyle w:val="TableGrid"/>
        <w:tblpPr w:leftFromText="180" w:rightFromText="180" w:vertAnchor="page" w:horzAnchor="margin" w:tblpY="2531"/>
        <w:tblW w:w="0" w:type="auto"/>
        <w:tblLook w:val="04A0" w:firstRow="1" w:lastRow="0" w:firstColumn="1" w:lastColumn="0" w:noHBand="0" w:noVBand="1"/>
      </w:tblPr>
      <w:tblGrid>
        <w:gridCol w:w="2324"/>
        <w:gridCol w:w="2324"/>
        <w:gridCol w:w="2324"/>
        <w:gridCol w:w="2324"/>
        <w:gridCol w:w="2324"/>
        <w:gridCol w:w="2324"/>
      </w:tblGrid>
      <w:tr w:rsidR="00047815" w14:paraId="1EC812C4" w14:textId="77777777" w:rsidTr="00A12594">
        <w:trPr>
          <w:trHeight w:val="2539"/>
        </w:trPr>
        <w:tc>
          <w:tcPr>
            <w:tcW w:w="2324" w:type="dxa"/>
          </w:tcPr>
          <w:p w14:paraId="03063821"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lastRenderedPageBreak/>
              <w:t>e.g. appropriate</w:t>
            </w:r>
          </w:p>
          <w:p w14:paraId="20A406FB" w14:textId="77777777" w:rsidR="00047815" w:rsidRDefault="00047815" w:rsidP="00A12594">
            <w:r>
              <w:rPr>
                <w:rFonts w:ascii="ArialMT" w:cs="ArialMT"/>
                <w:color w:val="104F75"/>
                <w:sz w:val="20"/>
                <w:szCs w:val="20"/>
              </w:rPr>
              <w:t>decodable books.</w:t>
            </w:r>
          </w:p>
        </w:tc>
        <w:tc>
          <w:tcPr>
            <w:tcW w:w="2324" w:type="dxa"/>
          </w:tcPr>
          <w:p w14:paraId="4FAC9F7B" w14:textId="77777777" w:rsidR="00047815" w:rsidRDefault="00047815" w:rsidP="00A12594"/>
        </w:tc>
        <w:tc>
          <w:tcPr>
            <w:tcW w:w="2324" w:type="dxa"/>
          </w:tcPr>
          <w:p w14:paraId="2C6F096D" w14:textId="77777777" w:rsidR="00047815" w:rsidRDefault="00047815" w:rsidP="00A12594"/>
        </w:tc>
        <w:tc>
          <w:tcPr>
            <w:tcW w:w="2324" w:type="dxa"/>
          </w:tcPr>
          <w:p w14:paraId="3AC968F9" w14:textId="77777777" w:rsidR="00047815" w:rsidRDefault="00047815" w:rsidP="00A12594"/>
        </w:tc>
        <w:tc>
          <w:tcPr>
            <w:tcW w:w="2324" w:type="dxa"/>
          </w:tcPr>
          <w:p w14:paraId="5BCCF225" w14:textId="77777777" w:rsidR="00047815" w:rsidRDefault="00047815" w:rsidP="00A12594"/>
        </w:tc>
        <w:tc>
          <w:tcPr>
            <w:tcW w:w="2324" w:type="dxa"/>
          </w:tcPr>
          <w:p w14:paraId="60725F8A" w14:textId="77777777" w:rsidR="00047815" w:rsidRDefault="00047815" w:rsidP="00A12594"/>
        </w:tc>
      </w:tr>
      <w:tr w:rsidR="00047815" w14:paraId="74074321" w14:textId="77777777" w:rsidTr="00047815">
        <w:trPr>
          <w:trHeight w:val="4823"/>
        </w:trPr>
        <w:tc>
          <w:tcPr>
            <w:tcW w:w="2324" w:type="dxa"/>
          </w:tcPr>
          <w:p w14:paraId="7C84B6AD"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Identification of children</w:t>
            </w:r>
          </w:p>
          <w:p w14:paraId="0A610403"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 xml:space="preserve">who are not making </w:t>
            </w:r>
            <w:proofErr w:type="gramStart"/>
            <w:r>
              <w:rPr>
                <w:rFonts w:ascii="ArialMT" w:cs="ArialMT"/>
                <w:color w:val="104F75"/>
                <w:sz w:val="20"/>
                <w:szCs w:val="20"/>
              </w:rPr>
              <w:t>the</w:t>
            </w:r>
            <w:proofErr w:type="gramEnd"/>
          </w:p>
          <w:p w14:paraId="46E38FA0"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required progress and</w:t>
            </w:r>
          </w:p>
          <w:p w14:paraId="2309D13B"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your approach to closing</w:t>
            </w:r>
          </w:p>
          <w:p w14:paraId="4AAC91AF" w14:textId="77777777" w:rsidR="00047815" w:rsidRDefault="00047815" w:rsidP="00A12594">
            <w:r>
              <w:rPr>
                <w:rFonts w:ascii="ArialMT" w:cs="ArialMT"/>
                <w:color w:val="104F75"/>
                <w:sz w:val="20"/>
                <w:szCs w:val="20"/>
              </w:rPr>
              <w:t>the gap.</w:t>
            </w:r>
          </w:p>
        </w:tc>
        <w:tc>
          <w:tcPr>
            <w:tcW w:w="2324" w:type="dxa"/>
          </w:tcPr>
          <w:p w14:paraId="595DCAD4" w14:textId="77777777" w:rsidR="00047815" w:rsidRDefault="00047815" w:rsidP="00A12594"/>
        </w:tc>
        <w:tc>
          <w:tcPr>
            <w:tcW w:w="2324" w:type="dxa"/>
          </w:tcPr>
          <w:p w14:paraId="7E3B0233" w14:textId="77777777" w:rsidR="00047815" w:rsidRDefault="00047815" w:rsidP="00A12594"/>
        </w:tc>
        <w:tc>
          <w:tcPr>
            <w:tcW w:w="2324" w:type="dxa"/>
          </w:tcPr>
          <w:p w14:paraId="38D060E7" w14:textId="77777777" w:rsidR="00047815" w:rsidRDefault="00047815" w:rsidP="00A12594"/>
        </w:tc>
        <w:tc>
          <w:tcPr>
            <w:tcW w:w="2324" w:type="dxa"/>
          </w:tcPr>
          <w:p w14:paraId="2D2259DB" w14:textId="77777777" w:rsidR="00047815" w:rsidRDefault="00047815" w:rsidP="00A12594"/>
        </w:tc>
        <w:tc>
          <w:tcPr>
            <w:tcW w:w="2324" w:type="dxa"/>
          </w:tcPr>
          <w:p w14:paraId="19DDFB88" w14:textId="77777777" w:rsidR="00047815" w:rsidRDefault="00047815" w:rsidP="00A12594"/>
        </w:tc>
      </w:tr>
    </w:tbl>
    <w:p w14:paraId="4190D071" w14:textId="4B6347CD" w:rsidR="00047815" w:rsidRDefault="00047815" w:rsidP="00047815">
      <w:pPr>
        <w:tabs>
          <w:tab w:val="left" w:pos="4189"/>
        </w:tabs>
      </w:pPr>
    </w:p>
    <w:tbl>
      <w:tblPr>
        <w:tblStyle w:val="TableGrid"/>
        <w:tblpPr w:leftFromText="180" w:rightFromText="180" w:horzAnchor="margin" w:tblpY="638"/>
        <w:tblW w:w="0" w:type="auto"/>
        <w:tblLook w:val="04A0" w:firstRow="1" w:lastRow="0" w:firstColumn="1" w:lastColumn="0" w:noHBand="0" w:noVBand="1"/>
      </w:tblPr>
      <w:tblGrid>
        <w:gridCol w:w="2324"/>
        <w:gridCol w:w="2324"/>
        <w:gridCol w:w="2324"/>
        <w:gridCol w:w="2324"/>
        <w:gridCol w:w="2324"/>
        <w:gridCol w:w="2324"/>
      </w:tblGrid>
      <w:tr w:rsidR="00047815" w14:paraId="43BA88EE" w14:textId="77777777" w:rsidTr="00047815">
        <w:trPr>
          <w:trHeight w:val="841"/>
        </w:trPr>
        <w:tc>
          <w:tcPr>
            <w:tcW w:w="13944" w:type="dxa"/>
            <w:gridSpan w:val="6"/>
            <w:shd w:val="clear" w:color="auto" w:fill="E87D1D"/>
          </w:tcPr>
          <w:p w14:paraId="6B99689F" w14:textId="77777777" w:rsidR="00047815" w:rsidRDefault="00047815" w:rsidP="00A12594">
            <w:pPr>
              <w:autoSpaceDE w:val="0"/>
              <w:autoSpaceDN w:val="0"/>
              <w:adjustRightInd w:val="0"/>
              <w:rPr>
                <w:rFonts w:ascii="Arial-BoldMT" w:cs="Arial-BoldMT"/>
                <w:b/>
                <w:bCs/>
              </w:rPr>
            </w:pPr>
            <w:r>
              <w:rPr>
                <w:rFonts w:ascii="Arial-BoldMT" w:cs="Arial-BoldMT"/>
                <w:b/>
                <w:bCs/>
              </w:rPr>
              <w:lastRenderedPageBreak/>
              <w:t>2. Closing the word gap: excellent teaching of early language</w:t>
            </w:r>
          </w:p>
          <w:p w14:paraId="774F9957" w14:textId="77777777" w:rsidR="00047815" w:rsidRDefault="00047815" w:rsidP="00A12594">
            <w:r>
              <w:rPr>
                <w:rFonts w:ascii="ArialMT" w:cs="ArialMT"/>
                <w:sz w:val="20"/>
                <w:szCs w:val="20"/>
              </w:rPr>
              <w:t>Measurable improvement targets:</w:t>
            </w:r>
          </w:p>
        </w:tc>
      </w:tr>
      <w:tr w:rsidR="00047815" w14:paraId="3E3A00C5" w14:textId="77777777" w:rsidTr="00047815">
        <w:trPr>
          <w:trHeight w:val="1351"/>
        </w:trPr>
        <w:tc>
          <w:tcPr>
            <w:tcW w:w="2324" w:type="dxa"/>
          </w:tcPr>
          <w:p w14:paraId="6623E2B5" w14:textId="77777777" w:rsidR="00047815" w:rsidRDefault="00047815" w:rsidP="00A12594"/>
        </w:tc>
        <w:tc>
          <w:tcPr>
            <w:tcW w:w="2324" w:type="dxa"/>
          </w:tcPr>
          <w:p w14:paraId="09BD2834"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State your school</w:t>
            </w:r>
            <w:r>
              <w:rPr>
                <w:rFonts w:ascii="ArialMT" w:cs="ArialMT" w:hint="cs"/>
                <w:color w:val="104F75"/>
                <w:sz w:val="20"/>
                <w:szCs w:val="20"/>
              </w:rPr>
              <w:t>’</w:t>
            </w:r>
            <w:r>
              <w:rPr>
                <w:rFonts w:ascii="ArialMT" w:cs="ArialMT"/>
                <w:color w:val="104F75"/>
                <w:sz w:val="20"/>
                <w:szCs w:val="20"/>
              </w:rPr>
              <w:t>s</w:t>
            </w:r>
          </w:p>
          <w:p w14:paraId="38BBFC54"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current provision.</w:t>
            </w:r>
          </w:p>
          <w:p w14:paraId="1ECBE727"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Identify any areas for</w:t>
            </w:r>
          </w:p>
          <w:p w14:paraId="0F6F8555" w14:textId="77777777" w:rsidR="00047815" w:rsidRDefault="00047815" w:rsidP="00A12594">
            <w:r>
              <w:rPr>
                <w:rFonts w:ascii="ArialMT" w:cs="ArialMT"/>
                <w:color w:val="104F75"/>
                <w:sz w:val="20"/>
                <w:szCs w:val="20"/>
              </w:rPr>
              <w:t>development.</w:t>
            </w:r>
          </w:p>
        </w:tc>
        <w:tc>
          <w:tcPr>
            <w:tcW w:w="2324" w:type="dxa"/>
          </w:tcPr>
          <w:p w14:paraId="445AD044"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Actions to be taken</w:t>
            </w:r>
          </w:p>
          <w:p w14:paraId="6AF497FE" w14:textId="77777777" w:rsidR="00047815" w:rsidRDefault="00047815" w:rsidP="00A12594">
            <w:r>
              <w:rPr>
                <w:rFonts w:ascii="ArialMT" w:cs="ArialMT"/>
                <w:color w:val="104F75"/>
                <w:sz w:val="20"/>
                <w:szCs w:val="20"/>
              </w:rPr>
              <w:t>to improve provision.</w:t>
            </w:r>
          </w:p>
        </w:tc>
        <w:tc>
          <w:tcPr>
            <w:tcW w:w="2324" w:type="dxa"/>
          </w:tcPr>
          <w:p w14:paraId="4477DC91"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Intended outcomes</w:t>
            </w:r>
          </w:p>
          <w:p w14:paraId="455572BA" w14:textId="77777777" w:rsidR="00047815" w:rsidRDefault="00047815" w:rsidP="00A12594">
            <w:r>
              <w:rPr>
                <w:rFonts w:ascii="ArialMT" w:cs="ArialMT"/>
                <w:color w:val="104F75"/>
                <w:sz w:val="20"/>
                <w:szCs w:val="20"/>
              </w:rPr>
              <w:t>for each action.</w:t>
            </w:r>
          </w:p>
        </w:tc>
        <w:tc>
          <w:tcPr>
            <w:tcW w:w="2324" w:type="dxa"/>
          </w:tcPr>
          <w:p w14:paraId="7A1F316B"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Milestone dates,</w:t>
            </w:r>
          </w:p>
          <w:p w14:paraId="19B7CCA3"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timescales and person</w:t>
            </w:r>
          </w:p>
          <w:p w14:paraId="3B3238F2"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responsible.</w:t>
            </w:r>
          </w:p>
          <w:p w14:paraId="10BF6A71" w14:textId="77777777" w:rsidR="00047815" w:rsidRDefault="00047815" w:rsidP="00A12594">
            <w:pPr>
              <w:autoSpaceDE w:val="0"/>
              <w:autoSpaceDN w:val="0"/>
              <w:adjustRightInd w:val="0"/>
              <w:rPr>
                <w:rFonts w:ascii="ArialMT" w:cs="ArialMT"/>
                <w:color w:val="104F75"/>
                <w:sz w:val="16"/>
                <w:szCs w:val="16"/>
              </w:rPr>
            </w:pPr>
            <w:r>
              <w:rPr>
                <w:rFonts w:ascii="ArialMT" w:cs="ArialMT"/>
                <w:color w:val="104F75"/>
                <w:sz w:val="16"/>
                <w:szCs w:val="16"/>
              </w:rPr>
              <w:t>(e.g. training dates, dates</w:t>
            </w:r>
          </w:p>
          <w:p w14:paraId="1A633251" w14:textId="77777777" w:rsidR="00047815" w:rsidRDefault="00047815" w:rsidP="00A12594">
            <w:pPr>
              <w:autoSpaceDE w:val="0"/>
              <w:autoSpaceDN w:val="0"/>
              <w:adjustRightInd w:val="0"/>
              <w:rPr>
                <w:rFonts w:ascii="ArialMT" w:cs="ArialMT"/>
                <w:color w:val="104F75"/>
                <w:sz w:val="16"/>
                <w:szCs w:val="16"/>
              </w:rPr>
            </w:pPr>
            <w:r>
              <w:rPr>
                <w:rFonts w:ascii="ArialMT" w:cs="ArialMT"/>
                <w:color w:val="104F75"/>
                <w:sz w:val="16"/>
                <w:szCs w:val="16"/>
              </w:rPr>
              <w:t>for appointing a reading</w:t>
            </w:r>
          </w:p>
          <w:p w14:paraId="6A8E08EB" w14:textId="77777777" w:rsidR="00047815" w:rsidRDefault="00047815" w:rsidP="00A12594">
            <w:r>
              <w:rPr>
                <w:rFonts w:ascii="ArialMT" w:cs="ArialMT"/>
                <w:color w:val="104F75"/>
                <w:sz w:val="16"/>
                <w:szCs w:val="16"/>
              </w:rPr>
              <w:t>leader)</w:t>
            </w:r>
          </w:p>
        </w:tc>
        <w:tc>
          <w:tcPr>
            <w:tcW w:w="2324" w:type="dxa"/>
          </w:tcPr>
          <w:p w14:paraId="65F901C0"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Identify any potential</w:t>
            </w:r>
          </w:p>
          <w:p w14:paraId="1CC50F8C"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barriers to making</w:t>
            </w:r>
          </w:p>
          <w:p w14:paraId="4EF23DCF" w14:textId="77777777" w:rsidR="00047815" w:rsidRDefault="00047815" w:rsidP="00A12594">
            <w:r>
              <w:rPr>
                <w:rFonts w:ascii="ArialMT" w:cs="ArialMT"/>
                <w:color w:val="104F75"/>
                <w:sz w:val="20"/>
                <w:szCs w:val="20"/>
              </w:rPr>
              <w:t>progress or success.</w:t>
            </w:r>
          </w:p>
        </w:tc>
      </w:tr>
      <w:tr w:rsidR="00047815" w14:paraId="04A21B80" w14:textId="77777777" w:rsidTr="00A12594">
        <w:trPr>
          <w:trHeight w:val="1921"/>
        </w:trPr>
        <w:tc>
          <w:tcPr>
            <w:tcW w:w="2324" w:type="dxa"/>
          </w:tcPr>
          <w:p w14:paraId="523C65D9"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Involvement of your</w:t>
            </w:r>
          </w:p>
          <w:p w14:paraId="721C1F54"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school</w:t>
            </w:r>
            <w:r>
              <w:rPr>
                <w:rFonts w:ascii="ArialMT" w:cs="ArialMT" w:hint="cs"/>
                <w:color w:val="104F75"/>
                <w:sz w:val="20"/>
                <w:szCs w:val="20"/>
              </w:rPr>
              <w:t>’</w:t>
            </w:r>
            <w:r>
              <w:rPr>
                <w:rFonts w:ascii="ArialMT" w:cs="ArialMT"/>
                <w:color w:val="104F75"/>
                <w:sz w:val="20"/>
                <w:szCs w:val="20"/>
              </w:rPr>
              <w:t>s senior leadership</w:t>
            </w:r>
          </w:p>
          <w:p w14:paraId="3BEAD021"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team in closing the word</w:t>
            </w:r>
          </w:p>
          <w:p w14:paraId="3A3F4A25" w14:textId="77777777" w:rsidR="00047815" w:rsidRDefault="00047815" w:rsidP="00A12594">
            <w:r>
              <w:rPr>
                <w:rFonts w:ascii="ArialMT" w:cs="ArialMT"/>
                <w:color w:val="104F75"/>
                <w:sz w:val="20"/>
                <w:szCs w:val="20"/>
              </w:rPr>
              <w:t>gap.</w:t>
            </w:r>
          </w:p>
        </w:tc>
        <w:tc>
          <w:tcPr>
            <w:tcW w:w="2324" w:type="dxa"/>
          </w:tcPr>
          <w:p w14:paraId="290C4436" w14:textId="77777777" w:rsidR="00047815" w:rsidRDefault="00047815" w:rsidP="00A12594"/>
        </w:tc>
        <w:tc>
          <w:tcPr>
            <w:tcW w:w="2324" w:type="dxa"/>
          </w:tcPr>
          <w:p w14:paraId="56A18C21" w14:textId="77777777" w:rsidR="00047815" w:rsidRDefault="00047815" w:rsidP="00A12594"/>
        </w:tc>
        <w:tc>
          <w:tcPr>
            <w:tcW w:w="2324" w:type="dxa"/>
          </w:tcPr>
          <w:p w14:paraId="0E89B6E4" w14:textId="77777777" w:rsidR="00047815" w:rsidRDefault="00047815" w:rsidP="00A12594"/>
        </w:tc>
        <w:tc>
          <w:tcPr>
            <w:tcW w:w="2324" w:type="dxa"/>
          </w:tcPr>
          <w:p w14:paraId="543A07B1" w14:textId="77777777" w:rsidR="00047815" w:rsidRDefault="00047815" w:rsidP="00A12594"/>
        </w:tc>
        <w:tc>
          <w:tcPr>
            <w:tcW w:w="2324" w:type="dxa"/>
          </w:tcPr>
          <w:p w14:paraId="5145FA59" w14:textId="77777777" w:rsidR="00047815" w:rsidRDefault="00047815" w:rsidP="00A12594"/>
        </w:tc>
      </w:tr>
      <w:tr w:rsidR="00047815" w14:paraId="2CEC8F65" w14:textId="77777777" w:rsidTr="00A12594">
        <w:trPr>
          <w:trHeight w:val="1921"/>
        </w:trPr>
        <w:tc>
          <w:tcPr>
            <w:tcW w:w="2324" w:type="dxa"/>
          </w:tcPr>
          <w:p w14:paraId="5A05B7F1"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Your approach to</w:t>
            </w:r>
          </w:p>
          <w:p w14:paraId="286E8C77"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developing vocabulary in</w:t>
            </w:r>
          </w:p>
          <w:p w14:paraId="340F8AFF"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EYFS and Key Stage</w:t>
            </w:r>
          </w:p>
          <w:p w14:paraId="53542357"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One, including any</w:t>
            </w:r>
          </w:p>
          <w:p w14:paraId="5DDC9E1D" w14:textId="77777777" w:rsidR="00047815" w:rsidRDefault="00047815" w:rsidP="00A12594">
            <w:r>
              <w:rPr>
                <w:rFonts w:ascii="ArialMT" w:cs="ArialMT"/>
                <w:color w:val="104F75"/>
                <w:sz w:val="20"/>
                <w:szCs w:val="20"/>
              </w:rPr>
              <w:t>strategies used.</w:t>
            </w:r>
          </w:p>
        </w:tc>
        <w:tc>
          <w:tcPr>
            <w:tcW w:w="2324" w:type="dxa"/>
          </w:tcPr>
          <w:p w14:paraId="73AAB2BF" w14:textId="77777777" w:rsidR="00047815" w:rsidRDefault="00047815" w:rsidP="00A12594"/>
        </w:tc>
        <w:tc>
          <w:tcPr>
            <w:tcW w:w="2324" w:type="dxa"/>
          </w:tcPr>
          <w:p w14:paraId="76983F05" w14:textId="77777777" w:rsidR="00047815" w:rsidRDefault="00047815" w:rsidP="00A12594"/>
        </w:tc>
        <w:tc>
          <w:tcPr>
            <w:tcW w:w="2324" w:type="dxa"/>
          </w:tcPr>
          <w:p w14:paraId="49B6A9E9" w14:textId="77777777" w:rsidR="00047815" w:rsidRDefault="00047815" w:rsidP="00A12594"/>
        </w:tc>
        <w:tc>
          <w:tcPr>
            <w:tcW w:w="2324" w:type="dxa"/>
          </w:tcPr>
          <w:p w14:paraId="7FA13CA9" w14:textId="77777777" w:rsidR="00047815" w:rsidRDefault="00047815" w:rsidP="00A12594"/>
        </w:tc>
        <w:tc>
          <w:tcPr>
            <w:tcW w:w="2324" w:type="dxa"/>
          </w:tcPr>
          <w:p w14:paraId="67A12A9C" w14:textId="77777777" w:rsidR="00047815" w:rsidRDefault="00047815" w:rsidP="00A12594"/>
        </w:tc>
      </w:tr>
      <w:tr w:rsidR="00047815" w14:paraId="23D2FFEA" w14:textId="77777777" w:rsidTr="00A12594">
        <w:trPr>
          <w:trHeight w:val="1921"/>
        </w:trPr>
        <w:tc>
          <w:tcPr>
            <w:tcW w:w="2324" w:type="dxa"/>
          </w:tcPr>
          <w:p w14:paraId="0A45DEAD"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lastRenderedPageBreak/>
              <w:t>Your approach to</w:t>
            </w:r>
          </w:p>
          <w:p w14:paraId="357C432D"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identifying and supporting</w:t>
            </w:r>
          </w:p>
          <w:p w14:paraId="7B29F541"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children who require</w:t>
            </w:r>
          </w:p>
          <w:p w14:paraId="13B2ABA3" w14:textId="77777777" w:rsidR="00047815" w:rsidRDefault="00047815" w:rsidP="00A12594">
            <w:r>
              <w:rPr>
                <w:rFonts w:ascii="ArialMT" w:cs="ArialMT"/>
                <w:color w:val="104F75"/>
                <w:sz w:val="20"/>
                <w:szCs w:val="20"/>
              </w:rPr>
              <w:t>support.</w:t>
            </w:r>
          </w:p>
        </w:tc>
        <w:tc>
          <w:tcPr>
            <w:tcW w:w="2324" w:type="dxa"/>
          </w:tcPr>
          <w:p w14:paraId="486F4AC8" w14:textId="77777777" w:rsidR="00047815" w:rsidRDefault="00047815" w:rsidP="00A12594"/>
        </w:tc>
        <w:tc>
          <w:tcPr>
            <w:tcW w:w="2324" w:type="dxa"/>
          </w:tcPr>
          <w:p w14:paraId="7094A7D4" w14:textId="77777777" w:rsidR="00047815" w:rsidRDefault="00047815" w:rsidP="00A12594"/>
        </w:tc>
        <w:tc>
          <w:tcPr>
            <w:tcW w:w="2324" w:type="dxa"/>
          </w:tcPr>
          <w:p w14:paraId="11F773AB" w14:textId="77777777" w:rsidR="00047815" w:rsidRDefault="00047815" w:rsidP="00A12594"/>
        </w:tc>
        <w:tc>
          <w:tcPr>
            <w:tcW w:w="2324" w:type="dxa"/>
          </w:tcPr>
          <w:p w14:paraId="5D1D2024" w14:textId="77777777" w:rsidR="00047815" w:rsidRDefault="00047815" w:rsidP="00A12594"/>
        </w:tc>
        <w:tc>
          <w:tcPr>
            <w:tcW w:w="2324" w:type="dxa"/>
          </w:tcPr>
          <w:p w14:paraId="4166E7AF" w14:textId="77777777" w:rsidR="00047815" w:rsidRDefault="00047815" w:rsidP="00A12594"/>
        </w:tc>
      </w:tr>
    </w:tbl>
    <w:p w14:paraId="0BD42BBB" w14:textId="44CB2D2C" w:rsidR="00047815" w:rsidRDefault="00047815" w:rsidP="00047815">
      <w:pPr>
        <w:tabs>
          <w:tab w:val="left" w:pos="4189"/>
        </w:tabs>
      </w:pPr>
      <w:r>
        <w:tab/>
      </w:r>
    </w:p>
    <w:tbl>
      <w:tblPr>
        <w:tblStyle w:val="TableGrid"/>
        <w:tblpPr w:leftFromText="180" w:rightFromText="180" w:horzAnchor="margin" w:tblpY="638"/>
        <w:tblW w:w="0" w:type="auto"/>
        <w:tblLook w:val="04A0" w:firstRow="1" w:lastRow="0" w:firstColumn="1" w:lastColumn="0" w:noHBand="0" w:noVBand="1"/>
      </w:tblPr>
      <w:tblGrid>
        <w:gridCol w:w="2324"/>
        <w:gridCol w:w="2324"/>
        <w:gridCol w:w="2324"/>
        <w:gridCol w:w="2324"/>
        <w:gridCol w:w="2324"/>
        <w:gridCol w:w="2324"/>
      </w:tblGrid>
      <w:tr w:rsidR="00047815" w14:paraId="36564FF3" w14:textId="77777777" w:rsidTr="00047815">
        <w:trPr>
          <w:trHeight w:val="841"/>
        </w:trPr>
        <w:tc>
          <w:tcPr>
            <w:tcW w:w="13944" w:type="dxa"/>
            <w:gridSpan w:val="6"/>
            <w:shd w:val="clear" w:color="auto" w:fill="E87D1D"/>
          </w:tcPr>
          <w:p w14:paraId="1CC2D0A9" w14:textId="77777777" w:rsidR="00047815" w:rsidRDefault="00047815" w:rsidP="00A12594">
            <w:pPr>
              <w:autoSpaceDE w:val="0"/>
              <w:autoSpaceDN w:val="0"/>
              <w:adjustRightInd w:val="0"/>
              <w:rPr>
                <w:rFonts w:ascii="Arial-BoldMT" w:cs="Arial-BoldMT"/>
                <w:b/>
                <w:bCs/>
              </w:rPr>
            </w:pPr>
            <w:r>
              <w:rPr>
                <w:rFonts w:ascii="Arial-BoldMT" w:cs="Arial-BoldMT"/>
                <w:b/>
                <w:bCs/>
              </w:rPr>
              <w:lastRenderedPageBreak/>
              <w:t>3. Encouraging a love of reading among your pupils</w:t>
            </w:r>
          </w:p>
          <w:p w14:paraId="78CB9D16" w14:textId="77777777" w:rsidR="00047815" w:rsidRDefault="00047815" w:rsidP="00A12594">
            <w:r>
              <w:rPr>
                <w:rFonts w:ascii="ArialMT" w:cs="ArialMT"/>
                <w:sz w:val="20"/>
                <w:szCs w:val="20"/>
              </w:rPr>
              <w:t>Measurable improvement targets:</w:t>
            </w:r>
          </w:p>
        </w:tc>
      </w:tr>
      <w:tr w:rsidR="00047815" w14:paraId="05C9FC30" w14:textId="77777777" w:rsidTr="00047815">
        <w:trPr>
          <w:trHeight w:val="1635"/>
        </w:trPr>
        <w:tc>
          <w:tcPr>
            <w:tcW w:w="2324" w:type="dxa"/>
          </w:tcPr>
          <w:p w14:paraId="2845F9F7" w14:textId="77777777" w:rsidR="00047815" w:rsidRDefault="00047815" w:rsidP="00A12594"/>
        </w:tc>
        <w:tc>
          <w:tcPr>
            <w:tcW w:w="2324" w:type="dxa"/>
          </w:tcPr>
          <w:p w14:paraId="1F9346A8"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State your school</w:t>
            </w:r>
            <w:r>
              <w:rPr>
                <w:rFonts w:ascii="ArialMT" w:cs="ArialMT" w:hint="cs"/>
                <w:color w:val="104F75"/>
                <w:sz w:val="20"/>
                <w:szCs w:val="20"/>
              </w:rPr>
              <w:t>’</w:t>
            </w:r>
            <w:r>
              <w:rPr>
                <w:rFonts w:ascii="ArialMT" w:cs="ArialMT"/>
                <w:color w:val="104F75"/>
                <w:sz w:val="20"/>
                <w:szCs w:val="20"/>
              </w:rPr>
              <w:t>s</w:t>
            </w:r>
          </w:p>
          <w:p w14:paraId="700A7145"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current provision.</w:t>
            </w:r>
          </w:p>
          <w:p w14:paraId="5BA866E4"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Identify any areas for</w:t>
            </w:r>
          </w:p>
          <w:p w14:paraId="6680185C" w14:textId="77777777" w:rsidR="00047815" w:rsidRDefault="00047815" w:rsidP="00A12594">
            <w:r>
              <w:rPr>
                <w:rFonts w:ascii="ArialMT" w:cs="ArialMT"/>
                <w:color w:val="104F75"/>
                <w:sz w:val="20"/>
                <w:szCs w:val="20"/>
              </w:rPr>
              <w:t>development.</w:t>
            </w:r>
          </w:p>
        </w:tc>
        <w:tc>
          <w:tcPr>
            <w:tcW w:w="2324" w:type="dxa"/>
          </w:tcPr>
          <w:p w14:paraId="5B3371F6"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Actions to be taken</w:t>
            </w:r>
          </w:p>
          <w:p w14:paraId="5FA7E3D3" w14:textId="77777777" w:rsidR="00047815" w:rsidRDefault="00047815" w:rsidP="00A12594">
            <w:r>
              <w:rPr>
                <w:rFonts w:ascii="ArialMT" w:cs="ArialMT"/>
                <w:color w:val="104F75"/>
                <w:sz w:val="20"/>
                <w:szCs w:val="20"/>
              </w:rPr>
              <w:t>to improve provision.</w:t>
            </w:r>
          </w:p>
        </w:tc>
        <w:tc>
          <w:tcPr>
            <w:tcW w:w="2324" w:type="dxa"/>
          </w:tcPr>
          <w:p w14:paraId="46DC005A"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Intended outcomes</w:t>
            </w:r>
          </w:p>
          <w:p w14:paraId="0106495A" w14:textId="77777777" w:rsidR="00047815" w:rsidRDefault="00047815" w:rsidP="00A12594">
            <w:r>
              <w:rPr>
                <w:rFonts w:ascii="ArialMT" w:cs="ArialMT"/>
                <w:color w:val="104F75"/>
                <w:sz w:val="20"/>
                <w:szCs w:val="20"/>
              </w:rPr>
              <w:t>for each action.</w:t>
            </w:r>
          </w:p>
        </w:tc>
        <w:tc>
          <w:tcPr>
            <w:tcW w:w="2324" w:type="dxa"/>
          </w:tcPr>
          <w:p w14:paraId="6938AE33"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Milestone dates,</w:t>
            </w:r>
          </w:p>
          <w:p w14:paraId="3E7FD6AF"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timescales and person</w:t>
            </w:r>
          </w:p>
          <w:p w14:paraId="495BDC0E"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responsible.</w:t>
            </w:r>
          </w:p>
          <w:p w14:paraId="6415CED0" w14:textId="77777777" w:rsidR="00047815" w:rsidRDefault="00047815" w:rsidP="00A12594">
            <w:pPr>
              <w:autoSpaceDE w:val="0"/>
              <w:autoSpaceDN w:val="0"/>
              <w:adjustRightInd w:val="0"/>
              <w:rPr>
                <w:rFonts w:ascii="ArialMT" w:cs="ArialMT"/>
                <w:color w:val="104F75"/>
                <w:sz w:val="16"/>
                <w:szCs w:val="16"/>
              </w:rPr>
            </w:pPr>
            <w:r>
              <w:rPr>
                <w:rFonts w:ascii="ArialMT" w:cs="ArialMT"/>
                <w:color w:val="104F75"/>
                <w:sz w:val="16"/>
                <w:szCs w:val="16"/>
              </w:rPr>
              <w:t>(e.g. training dates, dates</w:t>
            </w:r>
          </w:p>
          <w:p w14:paraId="33ABF793" w14:textId="77777777" w:rsidR="00047815" w:rsidRDefault="00047815" w:rsidP="00A12594">
            <w:pPr>
              <w:autoSpaceDE w:val="0"/>
              <w:autoSpaceDN w:val="0"/>
              <w:adjustRightInd w:val="0"/>
              <w:rPr>
                <w:rFonts w:ascii="ArialMT" w:cs="ArialMT"/>
                <w:color w:val="104F75"/>
                <w:sz w:val="16"/>
                <w:szCs w:val="16"/>
              </w:rPr>
            </w:pPr>
            <w:r>
              <w:rPr>
                <w:rFonts w:ascii="ArialMT" w:cs="ArialMT"/>
                <w:color w:val="104F75"/>
                <w:sz w:val="16"/>
                <w:szCs w:val="16"/>
              </w:rPr>
              <w:t>for appointing a reading</w:t>
            </w:r>
          </w:p>
          <w:p w14:paraId="67459F76" w14:textId="77777777" w:rsidR="00047815" w:rsidRDefault="00047815" w:rsidP="00A12594">
            <w:r>
              <w:rPr>
                <w:rFonts w:ascii="ArialMT" w:cs="ArialMT"/>
                <w:color w:val="104F75"/>
                <w:sz w:val="16"/>
                <w:szCs w:val="16"/>
              </w:rPr>
              <w:t>leader)</w:t>
            </w:r>
          </w:p>
        </w:tc>
        <w:tc>
          <w:tcPr>
            <w:tcW w:w="2324" w:type="dxa"/>
          </w:tcPr>
          <w:p w14:paraId="750362A2"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Identify any potential</w:t>
            </w:r>
          </w:p>
          <w:p w14:paraId="1DEBC8DB"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barriers to making</w:t>
            </w:r>
          </w:p>
          <w:p w14:paraId="79853187" w14:textId="77777777" w:rsidR="00047815" w:rsidRDefault="00047815" w:rsidP="00A12594">
            <w:r>
              <w:rPr>
                <w:rFonts w:ascii="ArialMT" w:cs="ArialMT"/>
                <w:color w:val="104F75"/>
                <w:sz w:val="20"/>
                <w:szCs w:val="20"/>
              </w:rPr>
              <w:t>progress or success.</w:t>
            </w:r>
          </w:p>
        </w:tc>
      </w:tr>
      <w:tr w:rsidR="00047815" w14:paraId="112918A4" w14:textId="77777777" w:rsidTr="00A12594">
        <w:trPr>
          <w:trHeight w:val="1921"/>
        </w:trPr>
        <w:tc>
          <w:tcPr>
            <w:tcW w:w="2324" w:type="dxa"/>
          </w:tcPr>
          <w:p w14:paraId="30DC5F88"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Involvement of your</w:t>
            </w:r>
          </w:p>
          <w:p w14:paraId="1149B0B0"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school</w:t>
            </w:r>
            <w:r>
              <w:rPr>
                <w:rFonts w:ascii="ArialMT" w:cs="ArialMT" w:hint="cs"/>
                <w:color w:val="104F75"/>
                <w:sz w:val="20"/>
                <w:szCs w:val="20"/>
              </w:rPr>
              <w:t>’</w:t>
            </w:r>
            <w:r>
              <w:rPr>
                <w:rFonts w:ascii="ArialMT" w:cs="ArialMT"/>
                <w:color w:val="104F75"/>
                <w:sz w:val="20"/>
                <w:szCs w:val="20"/>
              </w:rPr>
              <w:t>s senior leadership</w:t>
            </w:r>
          </w:p>
          <w:p w14:paraId="530BFFF7"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team in encouraging a</w:t>
            </w:r>
          </w:p>
          <w:p w14:paraId="0E679122" w14:textId="77777777" w:rsidR="00047815" w:rsidRDefault="00047815" w:rsidP="00A12594">
            <w:r>
              <w:rPr>
                <w:rFonts w:ascii="ArialMT" w:cs="ArialMT"/>
                <w:color w:val="104F75"/>
                <w:sz w:val="20"/>
                <w:szCs w:val="20"/>
              </w:rPr>
              <w:t>love of reading.</w:t>
            </w:r>
          </w:p>
        </w:tc>
        <w:tc>
          <w:tcPr>
            <w:tcW w:w="2324" w:type="dxa"/>
          </w:tcPr>
          <w:p w14:paraId="36377621" w14:textId="77777777" w:rsidR="00047815" w:rsidRDefault="00047815" w:rsidP="00A12594"/>
        </w:tc>
        <w:tc>
          <w:tcPr>
            <w:tcW w:w="2324" w:type="dxa"/>
          </w:tcPr>
          <w:p w14:paraId="08BBB359" w14:textId="77777777" w:rsidR="00047815" w:rsidRDefault="00047815" w:rsidP="00A12594"/>
        </w:tc>
        <w:tc>
          <w:tcPr>
            <w:tcW w:w="2324" w:type="dxa"/>
          </w:tcPr>
          <w:p w14:paraId="23DC0B44" w14:textId="77777777" w:rsidR="00047815" w:rsidRDefault="00047815" w:rsidP="00A12594"/>
        </w:tc>
        <w:tc>
          <w:tcPr>
            <w:tcW w:w="2324" w:type="dxa"/>
          </w:tcPr>
          <w:p w14:paraId="4BA8F071" w14:textId="77777777" w:rsidR="00047815" w:rsidRDefault="00047815" w:rsidP="00A12594"/>
        </w:tc>
        <w:tc>
          <w:tcPr>
            <w:tcW w:w="2324" w:type="dxa"/>
          </w:tcPr>
          <w:p w14:paraId="2B1CF67E" w14:textId="77777777" w:rsidR="00047815" w:rsidRDefault="00047815" w:rsidP="00A12594"/>
        </w:tc>
      </w:tr>
      <w:tr w:rsidR="00047815" w14:paraId="1E325995" w14:textId="77777777" w:rsidTr="00A12594">
        <w:trPr>
          <w:trHeight w:val="1921"/>
        </w:trPr>
        <w:tc>
          <w:tcPr>
            <w:tcW w:w="2324" w:type="dxa"/>
          </w:tcPr>
          <w:p w14:paraId="70A30F63"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Strategies used to</w:t>
            </w:r>
          </w:p>
          <w:p w14:paraId="3A923191"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encourage a love of</w:t>
            </w:r>
          </w:p>
          <w:p w14:paraId="15845109"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reading across the whole</w:t>
            </w:r>
          </w:p>
          <w:p w14:paraId="10257314"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school (e.g. whole school</w:t>
            </w:r>
          </w:p>
          <w:p w14:paraId="07BC9193"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reading or opportunities</w:t>
            </w:r>
          </w:p>
          <w:p w14:paraId="68295691"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for independent reading).</w:t>
            </w:r>
          </w:p>
          <w:p w14:paraId="14EAF24A" w14:textId="77777777" w:rsidR="00047815" w:rsidRDefault="00047815" w:rsidP="00A12594">
            <w:pPr>
              <w:autoSpaceDE w:val="0"/>
              <w:autoSpaceDN w:val="0"/>
              <w:adjustRightInd w:val="0"/>
              <w:rPr>
                <w:rFonts w:ascii="ArialMT" w:cs="ArialMT"/>
                <w:color w:val="104F75"/>
                <w:sz w:val="20"/>
                <w:szCs w:val="20"/>
              </w:rPr>
            </w:pPr>
          </w:p>
          <w:p w14:paraId="145DACCB" w14:textId="77777777" w:rsidR="00047815" w:rsidRDefault="00047815" w:rsidP="00A12594">
            <w:pPr>
              <w:autoSpaceDE w:val="0"/>
              <w:autoSpaceDN w:val="0"/>
              <w:adjustRightInd w:val="0"/>
              <w:rPr>
                <w:rFonts w:ascii="ArialMT" w:cs="ArialMT"/>
                <w:color w:val="1E487C"/>
                <w:sz w:val="20"/>
                <w:szCs w:val="20"/>
              </w:rPr>
            </w:pPr>
            <w:r>
              <w:rPr>
                <w:rFonts w:ascii="ArialMT" w:cs="ArialMT"/>
                <w:color w:val="1E487C"/>
                <w:sz w:val="20"/>
                <w:szCs w:val="20"/>
              </w:rPr>
              <w:t>What resources are</w:t>
            </w:r>
          </w:p>
          <w:p w14:paraId="68BAAC27" w14:textId="77777777" w:rsidR="00047815" w:rsidRDefault="00047815" w:rsidP="00A12594">
            <w:pPr>
              <w:autoSpaceDE w:val="0"/>
              <w:autoSpaceDN w:val="0"/>
              <w:adjustRightInd w:val="0"/>
              <w:rPr>
                <w:rFonts w:ascii="ArialMT" w:cs="ArialMT"/>
                <w:color w:val="1E487C"/>
                <w:sz w:val="20"/>
                <w:szCs w:val="20"/>
              </w:rPr>
            </w:pPr>
            <w:r>
              <w:rPr>
                <w:rFonts w:ascii="ArialMT" w:cs="ArialMT"/>
                <w:color w:val="1E487C"/>
                <w:sz w:val="20"/>
                <w:szCs w:val="20"/>
              </w:rPr>
              <w:t>available to support</w:t>
            </w:r>
          </w:p>
          <w:p w14:paraId="5C6B4E26" w14:textId="77777777" w:rsidR="00047815" w:rsidRDefault="00047815" w:rsidP="00A12594">
            <w:pPr>
              <w:autoSpaceDE w:val="0"/>
              <w:autoSpaceDN w:val="0"/>
              <w:adjustRightInd w:val="0"/>
              <w:rPr>
                <w:rFonts w:ascii="ArialMT" w:cs="ArialMT"/>
                <w:color w:val="1E487C"/>
                <w:sz w:val="20"/>
                <w:szCs w:val="20"/>
              </w:rPr>
            </w:pPr>
            <w:r>
              <w:rPr>
                <w:rFonts w:ascii="ArialMT" w:cs="ArialMT"/>
                <w:color w:val="1E487C"/>
                <w:sz w:val="20"/>
                <w:szCs w:val="20"/>
              </w:rPr>
              <w:t>shared and independent</w:t>
            </w:r>
          </w:p>
          <w:p w14:paraId="1BA1FCEC" w14:textId="77777777" w:rsidR="00047815" w:rsidRDefault="00047815" w:rsidP="00A12594">
            <w:r>
              <w:rPr>
                <w:rFonts w:ascii="ArialMT" w:cs="ArialMT"/>
                <w:color w:val="1E487C"/>
                <w:sz w:val="20"/>
                <w:szCs w:val="20"/>
              </w:rPr>
              <w:t>reading for pleasure.</w:t>
            </w:r>
          </w:p>
        </w:tc>
        <w:tc>
          <w:tcPr>
            <w:tcW w:w="2324" w:type="dxa"/>
          </w:tcPr>
          <w:p w14:paraId="3070998A" w14:textId="77777777" w:rsidR="00047815" w:rsidRDefault="00047815" w:rsidP="00A12594"/>
        </w:tc>
        <w:tc>
          <w:tcPr>
            <w:tcW w:w="2324" w:type="dxa"/>
          </w:tcPr>
          <w:p w14:paraId="6ABF18A0" w14:textId="77777777" w:rsidR="00047815" w:rsidRDefault="00047815" w:rsidP="00A12594"/>
        </w:tc>
        <w:tc>
          <w:tcPr>
            <w:tcW w:w="2324" w:type="dxa"/>
          </w:tcPr>
          <w:p w14:paraId="402095A1" w14:textId="77777777" w:rsidR="00047815" w:rsidRDefault="00047815" w:rsidP="00A12594"/>
        </w:tc>
        <w:tc>
          <w:tcPr>
            <w:tcW w:w="2324" w:type="dxa"/>
          </w:tcPr>
          <w:p w14:paraId="3D1923B8" w14:textId="77777777" w:rsidR="00047815" w:rsidRDefault="00047815" w:rsidP="00A12594"/>
        </w:tc>
        <w:tc>
          <w:tcPr>
            <w:tcW w:w="2324" w:type="dxa"/>
          </w:tcPr>
          <w:p w14:paraId="087C28B5" w14:textId="77777777" w:rsidR="00047815" w:rsidRDefault="00047815" w:rsidP="00A12594"/>
        </w:tc>
      </w:tr>
    </w:tbl>
    <w:p w14:paraId="754AC7C5" w14:textId="499FC025" w:rsidR="00047815" w:rsidRDefault="00047815"/>
    <w:tbl>
      <w:tblPr>
        <w:tblStyle w:val="TableGrid"/>
        <w:tblpPr w:leftFromText="180" w:rightFromText="180" w:vertAnchor="page" w:horzAnchor="margin" w:tblpY="2041"/>
        <w:tblW w:w="13968" w:type="dxa"/>
        <w:tblLook w:val="04A0" w:firstRow="1" w:lastRow="0" w:firstColumn="1" w:lastColumn="0" w:noHBand="0" w:noVBand="1"/>
      </w:tblPr>
      <w:tblGrid>
        <w:gridCol w:w="2328"/>
        <w:gridCol w:w="2328"/>
        <w:gridCol w:w="2328"/>
        <w:gridCol w:w="2328"/>
        <w:gridCol w:w="2328"/>
        <w:gridCol w:w="2328"/>
      </w:tblGrid>
      <w:tr w:rsidR="00047815" w14:paraId="2BD29209" w14:textId="77777777" w:rsidTr="00A12594">
        <w:trPr>
          <w:trHeight w:val="8213"/>
        </w:trPr>
        <w:tc>
          <w:tcPr>
            <w:tcW w:w="2328" w:type="dxa"/>
          </w:tcPr>
          <w:p w14:paraId="2D958E70"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lastRenderedPageBreak/>
              <w:t>Approach to reading to</w:t>
            </w:r>
          </w:p>
          <w:p w14:paraId="5D862EB6"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the children in the school: how often the children are read to, how teachers are</w:t>
            </w:r>
          </w:p>
          <w:p w14:paraId="7FBAD5A7"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trained to read, and how you ensure that reading time is fun and engaging.</w:t>
            </w:r>
          </w:p>
          <w:p w14:paraId="3DA36A32" w14:textId="77777777" w:rsidR="00047815" w:rsidRDefault="00047815" w:rsidP="00A12594">
            <w:pPr>
              <w:autoSpaceDE w:val="0"/>
              <w:autoSpaceDN w:val="0"/>
              <w:adjustRightInd w:val="0"/>
            </w:pPr>
          </w:p>
          <w:p w14:paraId="412DC3D3"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 xml:space="preserve">Your approach to sharing books and reading out loud to children across the school. </w:t>
            </w:r>
          </w:p>
          <w:p w14:paraId="13BE5052" w14:textId="77777777" w:rsidR="00047815" w:rsidRDefault="00047815" w:rsidP="00A12594">
            <w:pPr>
              <w:autoSpaceDE w:val="0"/>
              <w:autoSpaceDN w:val="0"/>
              <w:adjustRightInd w:val="0"/>
              <w:rPr>
                <w:rFonts w:ascii="ArialMT" w:cs="ArialMT"/>
                <w:color w:val="104F75"/>
                <w:sz w:val="20"/>
                <w:szCs w:val="20"/>
              </w:rPr>
            </w:pPr>
          </w:p>
          <w:p w14:paraId="071C0507"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Please state:</w:t>
            </w:r>
          </w:p>
          <w:p w14:paraId="58F9899A" w14:textId="77777777" w:rsidR="00047815" w:rsidRDefault="00047815" w:rsidP="00A12594">
            <w:pPr>
              <w:autoSpaceDE w:val="0"/>
              <w:autoSpaceDN w:val="0"/>
              <w:adjustRightInd w:val="0"/>
              <w:rPr>
                <w:rFonts w:ascii="ArialMT" w:cs="ArialMT"/>
                <w:color w:val="104F75"/>
                <w:sz w:val="20"/>
                <w:szCs w:val="20"/>
              </w:rPr>
            </w:pPr>
          </w:p>
          <w:p w14:paraId="7820AB4A" w14:textId="77777777" w:rsidR="00047815" w:rsidRPr="0037506E" w:rsidRDefault="00047815" w:rsidP="00047815">
            <w:pPr>
              <w:pStyle w:val="ListParagraph"/>
              <w:widowControl/>
              <w:numPr>
                <w:ilvl w:val="0"/>
                <w:numId w:val="2"/>
              </w:numPr>
              <w:autoSpaceDE w:val="0"/>
              <w:autoSpaceDN w:val="0"/>
              <w:adjustRightInd w:val="0"/>
              <w:rPr>
                <w:rFonts w:ascii="ArialMT" w:cs="ArialMT"/>
                <w:color w:val="104F75"/>
                <w:sz w:val="20"/>
                <w:szCs w:val="20"/>
                <w:lang w:bidi="ar-SA"/>
              </w:rPr>
            </w:pPr>
            <w:r w:rsidRPr="0037506E">
              <w:rPr>
                <w:rFonts w:ascii="ArialMT" w:cs="ArialMT"/>
                <w:color w:val="104F75"/>
                <w:sz w:val="20"/>
                <w:szCs w:val="20"/>
                <w:lang w:bidi="ar-SA"/>
              </w:rPr>
              <w:t>The frequency this happens.</w:t>
            </w:r>
          </w:p>
          <w:p w14:paraId="185827A0" w14:textId="77777777" w:rsidR="00047815" w:rsidRDefault="00047815" w:rsidP="00A12594">
            <w:pPr>
              <w:autoSpaceDE w:val="0"/>
              <w:autoSpaceDN w:val="0"/>
              <w:adjustRightInd w:val="0"/>
              <w:rPr>
                <w:rFonts w:ascii="ArialMT" w:cs="ArialMT"/>
                <w:color w:val="104F75"/>
                <w:sz w:val="20"/>
                <w:szCs w:val="20"/>
              </w:rPr>
            </w:pPr>
          </w:p>
          <w:p w14:paraId="08F4F4C7" w14:textId="77777777" w:rsidR="00047815" w:rsidRPr="0037506E" w:rsidRDefault="00047815" w:rsidP="00047815">
            <w:pPr>
              <w:pStyle w:val="ListParagraph"/>
              <w:widowControl/>
              <w:numPr>
                <w:ilvl w:val="0"/>
                <w:numId w:val="2"/>
              </w:numPr>
              <w:autoSpaceDE w:val="0"/>
              <w:autoSpaceDN w:val="0"/>
              <w:adjustRightInd w:val="0"/>
              <w:rPr>
                <w:rFonts w:ascii="ArialMT" w:cs="ArialMT"/>
                <w:color w:val="104F75"/>
                <w:sz w:val="20"/>
                <w:szCs w:val="20"/>
                <w:lang w:bidi="ar-SA"/>
              </w:rPr>
            </w:pPr>
            <w:r w:rsidRPr="0037506E">
              <w:rPr>
                <w:rFonts w:ascii="ArialMT" w:cs="ArialMT"/>
                <w:color w:val="104F75"/>
                <w:sz w:val="20"/>
                <w:szCs w:val="20"/>
                <w:lang w:bidi="ar-SA"/>
              </w:rPr>
              <w:t>How your teachers are trained to read.</w:t>
            </w:r>
          </w:p>
          <w:p w14:paraId="385F2CFE" w14:textId="77777777" w:rsidR="00047815" w:rsidRDefault="00047815" w:rsidP="00A12594">
            <w:pPr>
              <w:autoSpaceDE w:val="0"/>
              <w:autoSpaceDN w:val="0"/>
              <w:adjustRightInd w:val="0"/>
              <w:rPr>
                <w:rFonts w:ascii="ArialMT" w:cs="ArialMT"/>
                <w:color w:val="104F75"/>
                <w:sz w:val="20"/>
                <w:szCs w:val="20"/>
              </w:rPr>
            </w:pPr>
          </w:p>
          <w:p w14:paraId="364DD6AE" w14:textId="77777777" w:rsidR="00047815" w:rsidRPr="0037506E" w:rsidRDefault="00047815" w:rsidP="00047815">
            <w:pPr>
              <w:pStyle w:val="ListParagraph"/>
              <w:widowControl/>
              <w:numPr>
                <w:ilvl w:val="0"/>
                <w:numId w:val="2"/>
              </w:numPr>
              <w:autoSpaceDE w:val="0"/>
              <w:autoSpaceDN w:val="0"/>
              <w:adjustRightInd w:val="0"/>
              <w:rPr>
                <w:rFonts w:ascii="ArialMT" w:cs="ArialMT"/>
                <w:color w:val="104F75"/>
                <w:sz w:val="20"/>
                <w:szCs w:val="20"/>
                <w:lang w:bidi="ar-SA"/>
              </w:rPr>
            </w:pPr>
            <w:r w:rsidRPr="0037506E">
              <w:rPr>
                <w:rFonts w:ascii="ArialMT" w:cs="ArialMT"/>
                <w:color w:val="104F75"/>
                <w:sz w:val="20"/>
                <w:szCs w:val="20"/>
                <w:lang w:bidi="ar-SA"/>
              </w:rPr>
              <w:t>How you ensure that reading time is fun and engaging.</w:t>
            </w:r>
          </w:p>
          <w:p w14:paraId="633192D9" w14:textId="77777777" w:rsidR="00047815" w:rsidRPr="0037506E" w:rsidRDefault="00047815" w:rsidP="00A12594">
            <w:pPr>
              <w:pStyle w:val="ListParagraph"/>
              <w:widowControl/>
              <w:autoSpaceDE w:val="0"/>
              <w:autoSpaceDN w:val="0"/>
              <w:adjustRightInd w:val="0"/>
              <w:rPr>
                <w:rFonts w:ascii="ArialMT" w:cs="ArialMT"/>
                <w:color w:val="104F75"/>
                <w:sz w:val="20"/>
                <w:szCs w:val="20"/>
                <w:lang w:bidi="ar-SA"/>
              </w:rPr>
            </w:pPr>
          </w:p>
        </w:tc>
        <w:tc>
          <w:tcPr>
            <w:tcW w:w="2328" w:type="dxa"/>
          </w:tcPr>
          <w:p w14:paraId="7FDB6D2A" w14:textId="77777777" w:rsidR="00047815" w:rsidRDefault="00047815" w:rsidP="00A12594"/>
        </w:tc>
        <w:tc>
          <w:tcPr>
            <w:tcW w:w="2328" w:type="dxa"/>
          </w:tcPr>
          <w:p w14:paraId="1FF7D866" w14:textId="77777777" w:rsidR="00047815" w:rsidRDefault="00047815" w:rsidP="00A12594"/>
        </w:tc>
        <w:tc>
          <w:tcPr>
            <w:tcW w:w="2328" w:type="dxa"/>
          </w:tcPr>
          <w:p w14:paraId="02358984" w14:textId="77777777" w:rsidR="00047815" w:rsidRDefault="00047815" w:rsidP="00A12594"/>
        </w:tc>
        <w:tc>
          <w:tcPr>
            <w:tcW w:w="2328" w:type="dxa"/>
          </w:tcPr>
          <w:p w14:paraId="5AE932DE" w14:textId="77777777" w:rsidR="00047815" w:rsidRDefault="00047815" w:rsidP="00A12594"/>
        </w:tc>
        <w:tc>
          <w:tcPr>
            <w:tcW w:w="2328" w:type="dxa"/>
          </w:tcPr>
          <w:p w14:paraId="3F51450B" w14:textId="77777777" w:rsidR="00047815" w:rsidRDefault="00047815" w:rsidP="00A12594"/>
        </w:tc>
      </w:tr>
    </w:tbl>
    <w:p w14:paraId="109B36E4" w14:textId="77777777" w:rsidR="00047815" w:rsidRDefault="00047815">
      <w:r>
        <w:br w:type="page"/>
      </w:r>
    </w:p>
    <w:tbl>
      <w:tblPr>
        <w:tblStyle w:val="TableGrid"/>
        <w:tblW w:w="0" w:type="auto"/>
        <w:tblLook w:val="04A0" w:firstRow="1" w:lastRow="0" w:firstColumn="1" w:lastColumn="0" w:noHBand="0" w:noVBand="1"/>
      </w:tblPr>
      <w:tblGrid>
        <w:gridCol w:w="13944"/>
      </w:tblGrid>
      <w:tr w:rsidR="00047815" w14:paraId="738F55DD" w14:textId="77777777" w:rsidTr="00047815">
        <w:trPr>
          <w:trHeight w:val="4087"/>
        </w:trPr>
        <w:tc>
          <w:tcPr>
            <w:tcW w:w="13944" w:type="dxa"/>
            <w:shd w:val="clear" w:color="auto" w:fill="FCE9DA"/>
          </w:tcPr>
          <w:p w14:paraId="13FCE113" w14:textId="77777777" w:rsidR="00047815" w:rsidRDefault="00047815" w:rsidP="00A12594">
            <w:pPr>
              <w:autoSpaceDE w:val="0"/>
              <w:autoSpaceDN w:val="0"/>
              <w:adjustRightInd w:val="0"/>
              <w:rPr>
                <w:rFonts w:ascii="Arial-BoldMT" w:cs="Arial-BoldMT"/>
                <w:b/>
                <w:bCs/>
                <w:color w:val="104F75"/>
              </w:rPr>
            </w:pPr>
            <w:r>
              <w:rPr>
                <w:rFonts w:ascii="Arial-BoldMT" w:cs="Arial-BoldMT"/>
                <w:b/>
                <w:bCs/>
                <w:color w:val="104F75"/>
              </w:rPr>
              <w:lastRenderedPageBreak/>
              <w:t>Any resources requested.</w:t>
            </w:r>
          </w:p>
          <w:p w14:paraId="67535836" w14:textId="77777777" w:rsidR="00047815" w:rsidRDefault="00047815" w:rsidP="00A12594">
            <w:pPr>
              <w:autoSpaceDE w:val="0"/>
              <w:autoSpaceDN w:val="0"/>
              <w:adjustRightInd w:val="0"/>
              <w:rPr>
                <w:rFonts w:ascii="Arial-BoldMT" w:cs="Arial-BoldMT"/>
                <w:b/>
                <w:bCs/>
                <w:color w:val="104F75"/>
              </w:rPr>
            </w:pPr>
          </w:p>
          <w:p w14:paraId="036C064F"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 xml:space="preserve">a) Please use the sections below to identify any resource and training needs for each of the 3 actions, </w:t>
            </w:r>
            <w:proofErr w:type="gramStart"/>
            <w:r>
              <w:rPr>
                <w:rFonts w:ascii="ArialMT" w:cs="ArialMT"/>
                <w:color w:val="104F75"/>
                <w:sz w:val="20"/>
                <w:szCs w:val="20"/>
              </w:rPr>
              <w:t>making reference</w:t>
            </w:r>
            <w:proofErr w:type="gramEnd"/>
            <w:r>
              <w:rPr>
                <w:rFonts w:ascii="ArialMT" w:cs="ArialMT"/>
                <w:color w:val="104F75"/>
                <w:sz w:val="20"/>
                <w:szCs w:val="20"/>
              </w:rPr>
              <w:t xml:space="preserve"> to your action</w:t>
            </w:r>
          </w:p>
          <w:p w14:paraId="623AAD62"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planning above and stating costs.</w:t>
            </w:r>
          </w:p>
          <w:p w14:paraId="001A7AA6" w14:textId="77777777" w:rsidR="00047815" w:rsidRDefault="00047815" w:rsidP="00A12594">
            <w:pPr>
              <w:autoSpaceDE w:val="0"/>
              <w:autoSpaceDN w:val="0"/>
              <w:adjustRightInd w:val="0"/>
              <w:rPr>
                <w:rFonts w:ascii="ArialMT" w:cs="ArialMT"/>
                <w:color w:val="104F75"/>
                <w:sz w:val="20"/>
                <w:szCs w:val="20"/>
              </w:rPr>
            </w:pPr>
          </w:p>
          <w:p w14:paraId="12DFD0F4" w14:textId="77777777" w:rsidR="00047815" w:rsidRDefault="00047815" w:rsidP="00A12594">
            <w:pPr>
              <w:rPr>
                <w:rFonts w:ascii="ArialMT" w:cs="ArialMT"/>
                <w:color w:val="104F75"/>
                <w:sz w:val="20"/>
                <w:szCs w:val="20"/>
              </w:rPr>
            </w:pPr>
            <w:r>
              <w:rPr>
                <w:rFonts w:ascii="ArialMT" w:cs="ArialMT"/>
                <w:color w:val="104F75"/>
                <w:sz w:val="20"/>
                <w:szCs w:val="20"/>
              </w:rPr>
              <w:t>b) Please describe how you would use the requested resources and training in your school.</w:t>
            </w:r>
          </w:p>
          <w:p w14:paraId="2F5FDF49" w14:textId="77777777" w:rsidR="00047815" w:rsidRDefault="00047815" w:rsidP="00A12594"/>
          <w:p w14:paraId="0C05AFAC"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c) Please add any evidence to support your request, including for example extracts from your Ofsted report, parent feedback, or comments</w:t>
            </w:r>
          </w:p>
          <w:p w14:paraId="51310F5B" w14:textId="77777777" w:rsidR="00047815" w:rsidRDefault="00047815" w:rsidP="00A12594">
            <w:pPr>
              <w:autoSpaceDE w:val="0"/>
              <w:autoSpaceDN w:val="0"/>
              <w:adjustRightInd w:val="0"/>
              <w:rPr>
                <w:rFonts w:ascii="ArialMT" w:cs="ArialMT"/>
                <w:color w:val="104F75"/>
                <w:sz w:val="20"/>
                <w:szCs w:val="20"/>
              </w:rPr>
            </w:pPr>
            <w:r>
              <w:rPr>
                <w:rFonts w:ascii="ArialMT" w:cs="ArialMT"/>
                <w:color w:val="104F75"/>
                <w:sz w:val="20"/>
                <w:szCs w:val="20"/>
              </w:rPr>
              <w:t>from Reception / KS1 teachers.</w:t>
            </w:r>
          </w:p>
          <w:p w14:paraId="622706E6" w14:textId="77777777" w:rsidR="00047815" w:rsidRDefault="00047815" w:rsidP="00A12594">
            <w:pPr>
              <w:autoSpaceDE w:val="0"/>
              <w:autoSpaceDN w:val="0"/>
              <w:adjustRightInd w:val="0"/>
              <w:rPr>
                <w:rFonts w:ascii="Arial-BoldMT" w:cs="Arial-BoldMT"/>
                <w:b/>
                <w:bCs/>
                <w:color w:val="104F75"/>
                <w:sz w:val="20"/>
                <w:szCs w:val="20"/>
              </w:rPr>
            </w:pPr>
            <w:r>
              <w:rPr>
                <w:rFonts w:ascii="Arial-BoldMT" w:cs="Arial-BoldMT"/>
                <w:b/>
                <w:bCs/>
                <w:color w:val="104F75"/>
                <w:sz w:val="20"/>
                <w:szCs w:val="20"/>
              </w:rPr>
              <w:t>Please note:</w:t>
            </w:r>
          </w:p>
          <w:p w14:paraId="0E409487" w14:textId="77777777" w:rsidR="00047815" w:rsidRPr="00830B2B" w:rsidRDefault="00047815" w:rsidP="00047815">
            <w:pPr>
              <w:pStyle w:val="ListParagraph"/>
              <w:widowControl/>
              <w:numPr>
                <w:ilvl w:val="0"/>
                <w:numId w:val="3"/>
              </w:numPr>
              <w:autoSpaceDE w:val="0"/>
              <w:autoSpaceDN w:val="0"/>
              <w:adjustRightInd w:val="0"/>
              <w:rPr>
                <w:rFonts w:ascii="ArialMT" w:cs="ArialMT"/>
                <w:color w:val="104F75"/>
                <w:sz w:val="20"/>
                <w:szCs w:val="20"/>
                <w:lang w:bidi="ar-SA"/>
              </w:rPr>
            </w:pPr>
            <w:r w:rsidRPr="00830B2B">
              <w:rPr>
                <w:rFonts w:ascii="ArialMT" w:cs="ArialMT"/>
                <w:color w:val="104F75"/>
                <w:sz w:val="20"/>
                <w:szCs w:val="20"/>
                <w:lang w:bidi="ar-SA"/>
              </w:rPr>
              <w:t xml:space="preserve">Funding for systematic synthetic phonics is the </w:t>
            </w:r>
            <w:proofErr w:type="gramStart"/>
            <w:r w:rsidRPr="00830B2B">
              <w:rPr>
                <w:rFonts w:ascii="ArialMT" w:cs="ArialMT"/>
                <w:color w:val="104F75"/>
                <w:sz w:val="20"/>
                <w:szCs w:val="20"/>
                <w:lang w:bidi="ar-SA"/>
              </w:rPr>
              <w:t>main focus</w:t>
            </w:r>
            <w:proofErr w:type="gramEnd"/>
            <w:r w:rsidRPr="00830B2B">
              <w:rPr>
                <w:rFonts w:ascii="ArialMT" w:cs="ArialMT"/>
                <w:color w:val="104F75"/>
                <w:sz w:val="20"/>
                <w:szCs w:val="20"/>
                <w:lang w:bidi="ar-SA"/>
              </w:rPr>
              <w:t>.</w:t>
            </w:r>
          </w:p>
          <w:p w14:paraId="5E8EB2E4" w14:textId="77777777" w:rsidR="00047815" w:rsidRDefault="00047815" w:rsidP="00A12594">
            <w:pPr>
              <w:autoSpaceDE w:val="0"/>
              <w:autoSpaceDN w:val="0"/>
              <w:adjustRightInd w:val="0"/>
              <w:rPr>
                <w:rFonts w:ascii="ArialMT" w:cs="ArialMT"/>
                <w:color w:val="104F75"/>
                <w:sz w:val="20"/>
                <w:szCs w:val="20"/>
              </w:rPr>
            </w:pPr>
          </w:p>
          <w:p w14:paraId="2371C958" w14:textId="77777777" w:rsidR="00047815" w:rsidRPr="00830B2B" w:rsidRDefault="00047815" w:rsidP="00047815">
            <w:pPr>
              <w:pStyle w:val="ListParagraph"/>
              <w:widowControl/>
              <w:numPr>
                <w:ilvl w:val="0"/>
                <w:numId w:val="3"/>
              </w:numPr>
              <w:autoSpaceDE w:val="0"/>
              <w:autoSpaceDN w:val="0"/>
              <w:adjustRightInd w:val="0"/>
              <w:rPr>
                <w:rFonts w:ascii="ArialMT" w:cs="ArialMT"/>
                <w:color w:val="104F75"/>
                <w:sz w:val="20"/>
                <w:szCs w:val="20"/>
                <w:lang w:bidi="ar-SA"/>
              </w:rPr>
            </w:pPr>
            <w:r w:rsidRPr="00830B2B">
              <w:rPr>
                <w:rFonts w:ascii="ArialMT" w:cs="ArialMT"/>
                <w:color w:val="104F75"/>
                <w:sz w:val="20"/>
                <w:szCs w:val="20"/>
                <w:lang w:bidi="ar-SA"/>
              </w:rPr>
              <w:t>Any requests for systematic synthetic phonics may only be granted if appropriate accompanying training for all staff involved is, or will</w:t>
            </w:r>
          </w:p>
          <w:p w14:paraId="5F45F9C0" w14:textId="77777777" w:rsidR="00047815" w:rsidRPr="00830B2B" w:rsidRDefault="00047815" w:rsidP="00A12594">
            <w:pPr>
              <w:pStyle w:val="ListParagraph"/>
              <w:widowControl/>
              <w:autoSpaceDE w:val="0"/>
              <w:autoSpaceDN w:val="0"/>
              <w:adjustRightInd w:val="0"/>
              <w:rPr>
                <w:rFonts w:ascii="ArialMT" w:cs="ArialMT"/>
                <w:color w:val="104F75"/>
                <w:sz w:val="20"/>
                <w:szCs w:val="20"/>
                <w:lang w:bidi="ar-SA"/>
              </w:rPr>
            </w:pPr>
            <w:r w:rsidRPr="00830B2B">
              <w:rPr>
                <w:rFonts w:ascii="ArialMT" w:cs="ArialMT"/>
                <w:color w:val="104F75"/>
                <w:sz w:val="20"/>
                <w:szCs w:val="20"/>
                <w:lang w:bidi="ar-SA"/>
              </w:rPr>
              <w:t>shortly be, in place.</w:t>
            </w:r>
          </w:p>
          <w:p w14:paraId="1A8B3137" w14:textId="77777777" w:rsidR="00047815" w:rsidRDefault="00047815" w:rsidP="00A12594">
            <w:pPr>
              <w:autoSpaceDE w:val="0"/>
              <w:autoSpaceDN w:val="0"/>
              <w:adjustRightInd w:val="0"/>
              <w:rPr>
                <w:rFonts w:ascii="ArialMT" w:cs="ArialMT"/>
                <w:color w:val="104F75"/>
                <w:sz w:val="20"/>
                <w:szCs w:val="20"/>
              </w:rPr>
            </w:pPr>
          </w:p>
          <w:p w14:paraId="68EBC51F" w14:textId="77777777" w:rsidR="00047815" w:rsidRPr="00546ADD" w:rsidRDefault="00047815" w:rsidP="00047815">
            <w:pPr>
              <w:pStyle w:val="ListParagraph"/>
              <w:widowControl/>
              <w:numPr>
                <w:ilvl w:val="0"/>
                <w:numId w:val="3"/>
              </w:numPr>
              <w:autoSpaceDE w:val="0"/>
              <w:autoSpaceDN w:val="0"/>
              <w:adjustRightInd w:val="0"/>
              <w:rPr>
                <w:rFonts w:ascii="ArialMT" w:cs="ArialMT"/>
                <w:color w:val="104F75"/>
                <w:sz w:val="20"/>
                <w:szCs w:val="20"/>
                <w:lang w:bidi="ar-SA"/>
              </w:rPr>
            </w:pPr>
            <w:r w:rsidRPr="00546ADD">
              <w:rPr>
                <w:rFonts w:ascii="ArialMT" w:cs="ArialMT"/>
                <w:color w:val="104F75"/>
                <w:sz w:val="20"/>
                <w:szCs w:val="20"/>
                <w:lang w:bidi="ar-SA"/>
              </w:rPr>
              <w:t>Funding for early language and wider reading materials may only be requested and granted if all the necessary resources and training for all staff involved in teaching early reading through SSP are already in place. or shortly will be.</w:t>
            </w:r>
          </w:p>
          <w:p w14:paraId="37F634AB" w14:textId="77777777" w:rsidR="00047815" w:rsidRDefault="00047815" w:rsidP="00A12594"/>
          <w:p w14:paraId="7176BF21" w14:textId="77777777" w:rsidR="00047815" w:rsidRDefault="00047815" w:rsidP="00A12594"/>
        </w:tc>
      </w:tr>
      <w:tr w:rsidR="00047815" w14:paraId="242D8EEA" w14:textId="77777777" w:rsidTr="00047815">
        <w:tc>
          <w:tcPr>
            <w:tcW w:w="13944" w:type="dxa"/>
            <w:shd w:val="clear" w:color="auto" w:fill="E87D1D"/>
          </w:tcPr>
          <w:p w14:paraId="5CDDE94F" w14:textId="77777777" w:rsidR="00047815" w:rsidRDefault="00047815" w:rsidP="00A12594">
            <w:pPr>
              <w:rPr>
                <w:rFonts w:ascii="Arial-BoldMT" w:cs="Arial-BoldMT"/>
                <w:b/>
                <w:bCs/>
                <w:color w:val="104F75"/>
              </w:rPr>
            </w:pPr>
            <w:r>
              <w:rPr>
                <w:rFonts w:ascii="Arial-BoldMT" w:cs="Arial-BoldMT"/>
                <w:b/>
                <w:bCs/>
                <w:color w:val="104F75"/>
              </w:rPr>
              <w:t>Excellent teaching of systematic synthetic phonics (SSP)</w:t>
            </w:r>
          </w:p>
          <w:p w14:paraId="484C5670" w14:textId="77777777" w:rsidR="00047815" w:rsidRDefault="00047815" w:rsidP="00A12594"/>
          <w:p w14:paraId="339CDF41" w14:textId="77777777" w:rsidR="00047815" w:rsidRDefault="00047815" w:rsidP="00047815">
            <w:pPr>
              <w:jc w:val="center"/>
            </w:pPr>
          </w:p>
        </w:tc>
      </w:tr>
      <w:tr w:rsidR="00047815" w:rsidRPr="00830B2B" w14:paraId="29765C21" w14:textId="77777777" w:rsidTr="00A12594">
        <w:tc>
          <w:tcPr>
            <w:tcW w:w="13944" w:type="dxa"/>
          </w:tcPr>
          <w:p w14:paraId="02D079BC" w14:textId="77777777" w:rsidR="00047815" w:rsidRDefault="00047815" w:rsidP="00A12594">
            <w:pPr>
              <w:rPr>
                <w:rFonts w:ascii="ArialMT" w:cs="ArialMT"/>
                <w:color w:val="104F75"/>
                <w:sz w:val="20"/>
                <w:szCs w:val="20"/>
              </w:rPr>
            </w:pPr>
          </w:p>
          <w:p w14:paraId="12DAC2CB" w14:textId="77777777" w:rsidR="00047815" w:rsidRDefault="00047815" w:rsidP="00A12594">
            <w:pPr>
              <w:rPr>
                <w:rFonts w:ascii="ArialMT" w:cs="ArialMT"/>
                <w:color w:val="104F75"/>
                <w:sz w:val="20"/>
                <w:szCs w:val="20"/>
              </w:rPr>
            </w:pPr>
            <w:r>
              <w:rPr>
                <w:rFonts w:ascii="ArialMT" w:cs="ArialMT"/>
                <w:color w:val="104F75"/>
                <w:sz w:val="20"/>
                <w:szCs w:val="20"/>
              </w:rPr>
              <w:t>a)</w:t>
            </w:r>
          </w:p>
          <w:p w14:paraId="6D6FA0A4" w14:textId="77777777" w:rsidR="00047815" w:rsidRDefault="00047815" w:rsidP="00A12594"/>
          <w:p w14:paraId="6E729B93" w14:textId="77777777" w:rsidR="00047815" w:rsidRDefault="00047815" w:rsidP="00A12594"/>
          <w:p w14:paraId="3DC75B1A" w14:textId="77777777" w:rsidR="00047815" w:rsidRDefault="00047815" w:rsidP="00A12594">
            <w:pPr>
              <w:rPr>
                <w:rFonts w:ascii="ArialMT" w:cs="ArialMT"/>
                <w:color w:val="104F75"/>
                <w:sz w:val="20"/>
                <w:szCs w:val="20"/>
              </w:rPr>
            </w:pPr>
            <w:r>
              <w:rPr>
                <w:rFonts w:ascii="ArialMT" w:cs="ArialMT"/>
                <w:color w:val="104F75"/>
                <w:sz w:val="20"/>
                <w:szCs w:val="20"/>
              </w:rPr>
              <w:t>b)</w:t>
            </w:r>
          </w:p>
          <w:p w14:paraId="23FEC24C" w14:textId="77777777" w:rsidR="00047815" w:rsidRDefault="00047815" w:rsidP="00A12594"/>
          <w:p w14:paraId="7F70ACE1" w14:textId="77777777" w:rsidR="00047815" w:rsidRDefault="00047815" w:rsidP="00A12594"/>
          <w:p w14:paraId="20A53AB0" w14:textId="77777777" w:rsidR="00047815" w:rsidRDefault="00047815" w:rsidP="00A12594">
            <w:pPr>
              <w:rPr>
                <w:rFonts w:ascii="ArialMT" w:cs="ArialMT"/>
                <w:color w:val="104F75"/>
                <w:sz w:val="20"/>
                <w:szCs w:val="20"/>
              </w:rPr>
            </w:pPr>
            <w:r>
              <w:rPr>
                <w:rFonts w:ascii="ArialMT" w:cs="ArialMT"/>
                <w:color w:val="104F75"/>
                <w:sz w:val="20"/>
                <w:szCs w:val="20"/>
              </w:rPr>
              <w:t>c)</w:t>
            </w:r>
          </w:p>
          <w:p w14:paraId="7DC92AA8" w14:textId="77777777" w:rsidR="00047815" w:rsidRDefault="00047815" w:rsidP="00A12594">
            <w:r>
              <w:t xml:space="preserve"> </w:t>
            </w:r>
          </w:p>
        </w:tc>
      </w:tr>
    </w:tbl>
    <w:p w14:paraId="58517FC6" w14:textId="12720983" w:rsidR="00047815" w:rsidRDefault="00047815"/>
    <w:tbl>
      <w:tblPr>
        <w:tblStyle w:val="TableGrid"/>
        <w:tblW w:w="0" w:type="auto"/>
        <w:tblLook w:val="04A0" w:firstRow="1" w:lastRow="0" w:firstColumn="1" w:lastColumn="0" w:noHBand="0" w:noVBand="1"/>
      </w:tblPr>
      <w:tblGrid>
        <w:gridCol w:w="13944"/>
      </w:tblGrid>
      <w:tr w:rsidR="00047815" w14:paraId="72CFDBB2" w14:textId="77777777" w:rsidTr="00047815">
        <w:tc>
          <w:tcPr>
            <w:tcW w:w="13944" w:type="dxa"/>
            <w:shd w:val="clear" w:color="auto" w:fill="E87D1D"/>
          </w:tcPr>
          <w:p w14:paraId="0E94E885" w14:textId="77777777" w:rsidR="00047815" w:rsidRDefault="00047815" w:rsidP="00A12594">
            <w:pPr>
              <w:rPr>
                <w:rFonts w:ascii="Arial-BoldMT" w:cs="Arial-BoldMT"/>
                <w:b/>
                <w:bCs/>
                <w:color w:val="104F75"/>
              </w:rPr>
            </w:pPr>
            <w:r>
              <w:rPr>
                <w:rFonts w:ascii="Arial-BoldMT" w:cs="Arial-BoldMT"/>
                <w:b/>
                <w:bCs/>
                <w:color w:val="104F75"/>
              </w:rPr>
              <w:lastRenderedPageBreak/>
              <w:t>Closing the word gap: excellent teaching of early language</w:t>
            </w:r>
          </w:p>
          <w:p w14:paraId="01A8E4B3" w14:textId="77777777" w:rsidR="00047815" w:rsidRDefault="00047815" w:rsidP="00A12594"/>
          <w:p w14:paraId="475A6B36" w14:textId="77777777" w:rsidR="00047815" w:rsidRDefault="00047815" w:rsidP="00A12594"/>
        </w:tc>
      </w:tr>
      <w:tr w:rsidR="00047815" w14:paraId="128B4989" w14:textId="77777777" w:rsidTr="00A12594">
        <w:tc>
          <w:tcPr>
            <w:tcW w:w="13944" w:type="dxa"/>
            <w:shd w:val="clear" w:color="auto" w:fill="auto"/>
          </w:tcPr>
          <w:p w14:paraId="2B2C223E" w14:textId="77777777" w:rsidR="00047815" w:rsidRDefault="00047815" w:rsidP="00A12594">
            <w:pPr>
              <w:rPr>
                <w:rFonts w:ascii="ArialMT" w:cs="ArialMT"/>
                <w:color w:val="104F75"/>
                <w:sz w:val="20"/>
                <w:szCs w:val="20"/>
              </w:rPr>
            </w:pPr>
          </w:p>
          <w:p w14:paraId="572A71A0" w14:textId="77777777" w:rsidR="00047815" w:rsidRDefault="00047815" w:rsidP="00A12594">
            <w:pPr>
              <w:rPr>
                <w:rFonts w:ascii="ArialMT" w:cs="ArialMT"/>
                <w:color w:val="104F75"/>
                <w:sz w:val="20"/>
                <w:szCs w:val="20"/>
              </w:rPr>
            </w:pPr>
            <w:r>
              <w:rPr>
                <w:rFonts w:ascii="ArialMT" w:cs="ArialMT"/>
                <w:color w:val="104F75"/>
                <w:sz w:val="20"/>
                <w:szCs w:val="20"/>
              </w:rPr>
              <w:t>a)</w:t>
            </w:r>
          </w:p>
          <w:p w14:paraId="1255DD72" w14:textId="77777777" w:rsidR="00047815" w:rsidRDefault="00047815" w:rsidP="00A12594"/>
          <w:p w14:paraId="031D1B7C" w14:textId="77777777" w:rsidR="00047815" w:rsidRDefault="00047815" w:rsidP="00A12594"/>
          <w:p w14:paraId="0EB418F3" w14:textId="77777777" w:rsidR="00047815" w:rsidRDefault="00047815" w:rsidP="00A12594">
            <w:pPr>
              <w:rPr>
                <w:rFonts w:ascii="ArialMT" w:cs="ArialMT"/>
                <w:color w:val="104F75"/>
                <w:sz w:val="20"/>
                <w:szCs w:val="20"/>
              </w:rPr>
            </w:pPr>
            <w:r>
              <w:rPr>
                <w:rFonts w:ascii="ArialMT" w:cs="ArialMT"/>
                <w:color w:val="104F75"/>
                <w:sz w:val="20"/>
                <w:szCs w:val="20"/>
              </w:rPr>
              <w:t>b)</w:t>
            </w:r>
          </w:p>
          <w:p w14:paraId="2E2DDEE6" w14:textId="77777777" w:rsidR="00047815" w:rsidRDefault="00047815" w:rsidP="00A12594"/>
          <w:p w14:paraId="30CCE603" w14:textId="77777777" w:rsidR="00047815" w:rsidRDefault="00047815" w:rsidP="00A12594"/>
          <w:p w14:paraId="3FA0CD5E" w14:textId="77777777" w:rsidR="00047815" w:rsidRDefault="00047815" w:rsidP="00A12594">
            <w:pPr>
              <w:rPr>
                <w:rFonts w:ascii="ArialMT" w:cs="ArialMT"/>
                <w:color w:val="104F75"/>
                <w:sz w:val="20"/>
                <w:szCs w:val="20"/>
              </w:rPr>
            </w:pPr>
            <w:r>
              <w:rPr>
                <w:rFonts w:ascii="ArialMT" w:cs="ArialMT"/>
                <w:color w:val="104F75"/>
                <w:sz w:val="20"/>
                <w:szCs w:val="20"/>
              </w:rPr>
              <w:t>c)</w:t>
            </w:r>
          </w:p>
          <w:p w14:paraId="16F3658B" w14:textId="77777777" w:rsidR="00047815" w:rsidRDefault="00047815" w:rsidP="00A12594">
            <w:pPr>
              <w:rPr>
                <w:rFonts w:ascii="Arial-BoldMT" w:cs="Arial-BoldMT"/>
                <w:b/>
                <w:bCs/>
                <w:color w:val="104F75"/>
              </w:rPr>
            </w:pPr>
          </w:p>
        </w:tc>
      </w:tr>
      <w:tr w:rsidR="00047815" w14:paraId="7463ED87" w14:textId="77777777" w:rsidTr="00047815">
        <w:tc>
          <w:tcPr>
            <w:tcW w:w="13944" w:type="dxa"/>
            <w:shd w:val="clear" w:color="auto" w:fill="E87D1D"/>
          </w:tcPr>
          <w:p w14:paraId="0490BD8D" w14:textId="77777777" w:rsidR="00047815" w:rsidRDefault="00047815" w:rsidP="00A12594">
            <w:pPr>
              <w:rPr>
                <w:rFonts w:ascii="Arial-BoldMT" w:cs="Arial-BoldMT"/>
                <w:b/>
                <w:bCs/>
                <w:color w:val="104F75"/>
              </w:rPr>
            </w:pPr>
            <w:r>
              <w:rPr>
                <w:rFonts w:ascii="Arial-BoldMT" w:cs="Arial-BoldMT"/>
                <w:b/>
                <w:bCs/>
                <w:color w:val="104F75"/>
              </w:rPr>
              <w:t>Encouraging a love of reading among your pupils</w:t>
            </w:r>
          </w:p>
          <w:p w14:paraId="3FC48737" w14:textId="77777777" w:rsidR="00047815" w:rsidRDefault="00047815" w:rsidP="00A12594">
            <w:pPr>
              <w:rPr>
                <w:rFonts w:ascii="ArialMT" w:cs="ArialMT"/>
                <w:color w:val="104F75"/>
                <w:sz w:val="20"/>
                <w:szCs w:val="20"/>
              </w:rPr>
            </w:pPr>
          </w:p>
          <w:p w14:paraId="71841D46" w14:textId="77777777" w:rsidR="00047815" w:rsidRDefault="00047815" w:rsidP="00A12594">
            <w:pPr>
              <w:rPr>
                <w:rFonts w:ascii="ArialMT" w:cs="ArialMT"/>
                <w:color w:val="104F75"/>
                <w:sz w:val="20"/>
                <w:szCs w:val="20"/>
              </w:rPr>
            </w:pPr>
          </w:p>
        </w:tc>
      </w:tr>
      <w:tr w:rsidR="00047815" w14:paraId="68A4A093" w14:textId="77777777" w:rsidTr="00A12594">
        <w:tc>
          <w:tcPr>
            <w:tcW w:w="13944" w:type="dxa"/>
            <w:shd w:val="clear" w:color="auto" w:fill="auto"/>
          </w:tcPr>
          <w:p w14:paraId="389C51D9" w14:textId="77777777" w:rsidR="00047815" w:rsidRDefault="00047815" w:rsidP="00A12594">
            <w:pPr>
              <w:rPr>
                <w:rFonts w:ascii="ArialMT" w:cs="ArialMT"/>
                <w:color w:val="104F75"/>
                <w:sz w:val="20"/>
                <w:szCs w:val="20"/>
              </w:rPr>
            </w:pPr>
          </w:p>
          <w:p w14:paraId="5FFCCAC5" w14:textId="77777777" w:rsidR="00047815" w:rsidRDefault="00047815" w:rsidP="00A12594">
            <w:pPr>
              <w:rPr>
                <w:rFonts w:ascii="ArialMT" w:cs="ArialMT"/>
                <w:color w:val="104F75"/>
                <w:sz w:val="20"/>
                <w:szCs w:val="20"/>
              </w:rPr>
            </w:pPr>
            <w:r>
              <w:rPr>
                <w:rFonts w:ascii="ArialMT" w:cs="ArialMT"/>
                <w:color w:val="104F75"/>
                <w:sz w:val="20"/>
                <w:szCs w:val="20"/>
              </w:rPr>
              <w:t>a)</w:t>
            </w:r>
          </w:p>
          <w:p w14:paraId="7FFBD8B4" w14:textId="77777777" w:rsidR="00047815" w:rsidRDefault="00047815" w:rsidP="00A12594"/>
          <w:p w14:paraId="7BB57C3B" w14:textId="77777777" w:rsidR="00047815" w:rsidRDefault="00047815" w:rsidP="00A12594"/>
          <w:p w14:paraId="7C6BD399" w14:textId="77777777" w:rsidR="00047815" w:rsidRDefault="00047815" w:rsidP="00A12594">
            <w:pPr>
              <w:rPr>
                <w:rFonts w:ascii="ArialMT" w:cs="ArialMT"/>
                <w:color w:val="104F75"/>
                <w:sz w:val="20"/>
                <w:szCs w:val="20"/>
              </w:rPr>
            </w:pPr>
            <w:r>
              <w:rPr>
                <w:rFonts w:ascii="ArialMT" w:cs="ArialMT"/>
                <w:color w:val="104F75"/>
                <w:sz w:val="20"/>
                <w:szCs w:val="20"/>
              </w:rPr>
              <w:t>b)</w:t>
            </w:r>
          </w:p>
          <w:p w14:paraId="4FA191A3" w14:textId="77777777" w:rsidR="00047815" w:rsidRDefault="00047815" w:rsidP="00A12594"/>
          <w:p w14:paraId="045CFA34" w14:textId="77777777" w:rsidR="00047815" w:rsidRDefault="00047815" w:rsidP="00A12594"/>
          <w:p w14:paraId="7DF74426" w14:textId="77777777" w:rsidR="00047815" w:rsidRDefault="00047815" w:rsidP="00A12594">
            <w:pPr>
              <w:rPr>
                <w:rFonts w:ascii="ArialMT" w:cs="ArialMT"/>
                <w:color w:val="104F75"/>
                <w:sz w:val="20"/>
                <w:szCs w:val="20"/>
              </w:rPr>
            </w:pPr>
            <w:r>
              <w:rPr>
                <w:rFonts w:ascii="ArialMT" w:cs="ArialMT"/>
                <w:color w:val="104F75"/>
                <w:sz w:val="20"/>
                <w:szCs w:val="20"/>
              </w:rPr>
              <w:t>c)</w:t>
            </w:r>
          </w:p>
          <w:p w14:paraId="11FE6CE7" w14:textId="77777777" w:rsidR="00047815" w:rsidRDefault="00047815" w:rsidP="00A12594">
            <w:pPr>
              <w:rPr>
                <w:rFonts w:ascii="Arial-BoldMT" w:cs="Arial-BoldMT"/>
                <w:b/>
                <w:bCs/>
                <w:color w:val="104F75"/>
              </w:rPr>
            </w:pPr>
          </w:p>
        </w:tc>
      </w:tr>
    </w:tbl>
    <w:p w14:paraId="3BE393B2" w14:textId="24A5FAD8" w:rsidR="00047815" w:rsidRDefault="00047815"/>
    <w:p w14:paraId="4036D40F" w14:textId="77777777" w:rsidR="00047815" w:rsidRDefault="00047815"/>
    <w:sectPr w:rsidR="00047815" w:rsidSect="00047815">
      <w:headerReference w:type="even" r:id="rId7"/>
      <w:headerReference w:type="default" r:id="rId8"/>
      <w:footerReference w:type="even" r:id="rId9"/>
      <w:footerReference w:type="default" r:id="rId10"/>
      <w:headerReference w:type="first" r:id="rId11"/>
      <w:footerReference w:type="first" r:id="rId12"/>
      <w:pgSz w:w="16834" w:h="11909" w:orient="landscape" w:code="9"/>
      <w:pgMar w:top="1440" w:right="1440" w:bottom="1440" w:left="1440" w:header="8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4DB22" w14:textId="77777777" w:rsidR="007C6BFF" w:rsidRDefault="007C6BFF" w:rsidP="00047815">
      <w:pPr>
        <w:spacing w:after="0" w:line="240" w:lineRule="auto"/>
      </w:pPr>
      <w:r>
        <w:separator/>
      </w:r>
    </w:p>
  </w:endnote>
  <w:endnote w:type="continuationSeparator" w:id="0">
    <w:p w14:paraId="41E663D0" w14:textId="77777777" w:rsidR="007C6BFF" w:rsidRDefault="007C6BFF" w:rsidP="0004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 w:name="Arial-Bold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36C3" w14:textId="77777777" w:rsidR="00047815" w:rsidRDefault="00047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3E026" w14:textId="77777777" w:rsidR="00047815" w:rsidRDefault="00047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9C6F" w14:textId="77777777" w:rsidR="00047815" w:rsidRDefault="00047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C6F94" w14:textId="77777777" w:rsidR="007C6BFF" w:rsidRDefault="007C6BFF" w:rsidP="00047815">
      <w:pPr>
        <w:spacing w:after="0" w:line="240" w:lineRule="auto"/>
      </w:pPr>
      <w:r>
        <w:separator/>
      </w:r>
    </w:p>
  </w:footnote>
  <w:footnote w:type="continuationSeparator" w:id="0">
    <w:p w14:paraId="260C9390" w14:textId="77777777" w:rsidR="007C6BFF" w:rsidRDefault="007C6BFF" w:rsidP="00047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9C14" w14:textId="77777777" w:rsidR="00047815" w:rsidRDefault="00047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B6DB" w14:textId="690819C8" w:rsidR="00047815" w:rsidRPr="0037506E" w:rsidRDefault="002E1CE2" w:rsidP="00047815">
    <w:pPr>
      <w:jc w:val="center"/>
      <w:rPr>
        <w:color w:val="104F75"/>
      </w:rPr>
    </w:pPr>
    <w:r>
      <w:rPr>
        <w:rFonts w:ascii="Arial" w:eastAsia="Arial" w:hAnsi="Arial" w:cs="Arial"/>
        <w:b/>
        <w:bCs/>
        <w:noProof/>
        <w:color w:val="E87D1E"/>
        <w:sz w:val="94"/>
        <w:szCs w:val="94"/>
        <w:lang w:bidi="en-GB"/>
      </w:rPr>
      <w:drawing>
        <wp:inline distT="0" distB="0" distL="0" distR="0" wp14:anchorId="0CE2AFFE" wp14:editId="50EE73D0">
          <wp:extent cx="1857600" cy="5749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g Hub Gaynor.jpg"/>
                  <pic:cNvPicPr/>
                </pic:nvPicPr>
                <pic:blipFill>
                  <a:blip r:embed="rId1">
                    <a:extLst>
                      <a:ext uri="{28A0092B-C50C-407E-A947-70E740481C1C}">
                        <a14:useLocalDpi xmlns:a14="http://schemas.microsoft.com/office/drawing/2010/main" val="0"/>
                      </a:ext>
                    </a:extLst>
                  </a:blip>
                  <a:stretch>
                    <a:fillRect/>
                  </a:stretch>
                </pic:blipFill>
                <pic:spPr>
                  <a:xfrm>
                    <a:off x="0" y="0"/>
                    <a:ext cx="1972119" cy="610417"/>
                  </a:xfrm>
                  <a:prstGeom prst="rect">
                    <a:avLst/>
                  </a:prstGeom>
                </pic:spPr>
              </pic:pic>
            </a:graphicData>
          </a:graphic>
        </wp:inline>
      </w:drawing>
    </w:r>
    <w:r>
      <w:rPr>
        <w:rStyle w:val="Headerorfooter"/>
      </w:rPr>
      <w:tab/>
    </w:r>
    <w:r>
      <w:rPr>
        <w:rStyle w:val="Headerorfooter"/>
      </w:rPr>
      <w:tab/>
    </w:r>
    <w:bookmarkStart w:id="0" w:name="_GoBack"/>
    <w:bookmarkEnd w:id="0"/>
    <w:r w:rsidR="00047815">
      <w:rPr>
        <w:rStyle w:val="Headerorfooter"/>
      </w:rPr>
      <w:t xml:space="preserve">Reading </w:t>
    </w:r>
    <w:r w:rsidR="00047815" w:rsidRPr="0037506E">
      <w:rPr>
        <w:rStyle w:val="Headerorfooter"/>
        <w:color w:val="104F75"/>
      </w:rPr>
      <w:t>Action Plan</w:t>
    </w:r>
  </w:p>
  <w:p w14:paraId="49DCAF6B" w14:textId="77777777" w:rsidR="00047815" w:rsidRPr="00047815" w:rsidRDefault="00047815" w:rsidP="00047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A4910" w14:textId="77777777" w:rsidR="00047815" w:rsidRDefault="00047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F425F"/>
    <w:multiLevelType w:val="hybridMultilevel"/>
    <w:tmpl w:val="9BD6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E3A31"/>
    <w:multiLevelType w:val="hybridMultilevel"/>
    <w:tmpl w:val="A43886D6"/>
    <w:lvl w:ilvl="0" w:tplc="8F729D5E">
      <w:start w:val="1"/>
      <w:numFmt w:val="decimal"/>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2" w15:restartNumberingAfterBreak="0">
    <w:nsid w:val="75A513F7"/>
    <w:multiLevelType w:val="hybridMultilevel"/>
    <w:tmpl w:val="4B1C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15"/>
    <w:rsid w:val="00047815"/>
    <w:rsid w:val="002E1CE2"/>
    <w:rsid w:val="00404D4E"/>
    <w:rsid w:val="0046119D"/>
    <w:rsid w:val="00487334"/>
    <w:rsid w:val="007C6BFF"/>
    <w:rsid w:val="00B435E7"/>
    <w:rsid w:val="00CF75B6"/>
    <w:rsid w:val="00F4721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2198D"/>
  <w15:chartTrackingRefBased/>
  <w15:docId w15:val="{884A7581-5F2E-45DD-A974-ADFD8CD4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815"/>
  </w:style>
  <w:style w:type="paragraph" w:styleId="Footer">
    <w:name w:val="footer"/>
    <w:basedOn w:val="Normal"/>
    <w:link w:val="FooterChar"/>
    <w:uiPriority w:val="99"/>
    <w:unhideWhenUsed/>
    <w:rsid w:val="00047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815"/>
  </w:style>
  <w:style w:type="character" w:customStyle="1" w:styleId="Headerorfooter">
    <w:name w:val="Header or footer"/>
    <w:basedOn w:val="DefaultParagraphFont"/>
    <w:rsid w:val="00047815"/>
    <w:rPr>
      <w:rFonts w:ascii="Arial" w:eastAsia="Arial" w:hAnsi="Arial" w:cs="Arial"/>
      <w:b/>
      <w:bCs/>
      <w:i w:val="0"/>
      <w:iCs w:val="0"/>
      <w:smallCaps w:val="0"/>
      <w:strike w:val="0"/>
      <w:color w:val="E87D1E"/>
      <w:spacing w:val="0"/>
      <w:w w:val="100"/>
      <w:position w:val="0"/>
      <w:sz w:val="94"/>
      <w:szCs w:val="94"/>
      <w:u w:val="none"/>
      <w:lang w:val="en-GB" w:eastAsia="en-GB" w:bidi="en-GB"/>
    </w:rPr>
  </w:style>
  <w:style w:type="character" w:customStyle="1" w:styleId="Bodytext2">
    <w:name w:val="Body text (2)_"/>
    <w:basedOn w:val="DefaultParagraphFont"/>
    <w:link w:val="Bodytext20"/>
    <w:rsid w:val="00047815"/>
    <w:rPr>
      <w:rFonts w:ascii="Arial" w:eastAsia="Arial" w:hAnsi="Arial" w:cs="Arial"/>
      <w:shd w:val="clear" w:color="auto" w:fill="FFFFFF"/>
    </w:rPr>
  </w:style>
  <w:style w:type="paragraph" w:customStyle="1" w:styleId="Bodytext20">
    <w:name w:val="Body text (2)"/>
    <w:basedOn w:val="Normal"/>
    <w:link w:val="Bodytext2"/>
    <w:rsid w:val="00047815"/>
    <w:pPr>
      <w:widowControl w:val="0"/>
      <w:shd w:val="clear" w:color="auto" w:fill="FFFFFF"/>
      <w:spacing w:before="240" w:after="240" w:line="274" w:lineRule="exact"/>
    </w:pPr>
    <w:rPr>
      <w:rFonts w:ascii="Arial" w:eastAsia="Arial" w:hAnsi="Arial" w:cs="Arial"/>
    </w:rPr>
  </w:style>
  <w:style w:type="character" w:customStyle="1" w:styleId="Bodytext2105pt">
    <w:name w:val="Body text (2) + 10.5 pt"/>
    <w:aliases w:val="Bold"/>
    <w:basedOn w:val="Bodytext2"/>
    <w:rsid w:val="00047815"/>
    <w:rPr>
      <w:rFonts w:ascii="Arial" w:eastAsia="Arial" w:hAnsi="Arial" w:cs="Arial"/>
      <w:b/>
      <w:bCs/>
      <w:i w:val="0"/>
      <w:iCs w:val="0"/>
      <w:smallCaps w:val="0"/>
      <w:strike w:val="0"/>
      <w:color w:val="000000"/>
      <w:spacing w:val="0"/>
      <w:w w:val="100"/>
      <w:position w:val="0"/>
      <w:sz w:val="21"/>
      <w:szCs w:val="21"/>
      <w:u w:val="none"/>
      <w:shd w:val="clear" w:color="auto" w:fill="FFFFFF"/>
      <w:lang w:val="en-GB" w:eastAsia="en-GB" w:bidi="en-GB"/>
    </w:rPr>
  </w:style>
  <w:style w:type="character" w:customStyle="1" w:styleId="Bodytext210pt">
    <w:name w:val="Body text (2) + 10 pt"/>
    <w:basedOn w:val="Bodytext2"/>
    <w:rsid w:val="00047815"/>
    <w:rPr>
      <w:rFonts w:ascii="Arial" w:eastAsia="Arial" w:hAnsi="Arial" w:cs="Arial"/>
      <w:b w:val="0"/>
      <w:bCs w:val="0"/>
      <w:i w:val="0"/>
      <w:iCs w:val="0"/>
      <w:smallCaps w:val="0"/>
      <w:strike w:val="0"/>
      <w:color w:val="000000"/>
      <w:spacing w:val="0"/>
      <w:w w:val="100"/>
      <w:position w:val="0"/>
      <w:sz w:val="20"/>
      <w:szCs w:val="20"/>
      <w:u w:val="none"/>
      <w:shd w:val="clear" w:color="auto" w:fill="FFFFFF"/>
      <w:lang w:val="en-GB" w:eastAsia="en-GB" w:bidi="en-GB"/>
    </w:rPr>
  </w:style>
  <w:style w:type="character" w:customStyle="1" w:styleId="Bodytext27pt">
    <w:name w:val="Body text (2) + 7 pt"/>
    <w:basedOn w:val="Bodytext2"/>
    <w:rsid w:val="00047815"/>
    <w:rPr>
      <w:rFonts w:ascii="Arial" w:eastAsia="Arial" w:hAnsi="Arial" w:cs="Arial"/>
      <w:b w:val="0"/>
      <w:bCs w:val="0"/>
      <w:i w:val="0"/>
      <w:iCs w:val="0"/>
      <w:smallCaps w:val="0"/>
      <w:strike w:val="0"/>
      <w:color w:val="104F75"/>
      <w:spacing w:val="0"/>
      <w:w w:val="100"/>
      <w:position w:val="0"/>
      <w:sz w:val="14"/>
      <w:szCs w:val="14"/>
      <w:u w:val="none"/>
      <w:shd w:val="clear" w:color="auto" w:fill="FFFFFF"/>
      <w:lang w:val="en-GB" w:eastAsia="en-GB" w:bidi="en-GB"/>
    </w:rPr>
  </w:style>
  <w:style w:type="table" w:styleId="TableGrid">
    <w:name w:val="Table Grid"/>
    <w:basedOn w:val="TableNormal"/>
    <w:uiPriority w:val="39"/>
    <w:rsid w:val="0004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815"/>
    <w:pPr>
      <w:widowControl w:val="0"/>
      <w:spacing w:after="0" w:line="240" w:lineRule="auto"/>
      <w:ind w:left="720"/>
      <w:contextualSpacing/>
    </w:pPr>
    <w:rPr>
      <w:rFonts w:ascii="Times New Roman"/>
      <w:color w:val="000000"/>
      <w:sz w:val="24"/>
      <w:szCs w:val="24"/>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Gerry</dc:creator>
  <cp:keywords/>
  <dc:description/>
  <cp:lastModifiedBy>Chris Gerry</cp:lastModifiedBy>
  <cp:revision>1</cp:revision>
  <dcterms:created xsi:type="dcterms:W3CDTF">2019-01-18T09:34:00Z</dcterms:created>
  <dcterms:modified xsi:type="dcterms:W3CDTF">2019-01-18T09:46:00Z</dcterms:modified>
</cp:coreProperties>
</file>